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4"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0">
        <w:r>
          <w:rPr>
            <w:rStyle w:val="Hyperlink"/>
          </w:rPr>
          <w:t xml:space="preserve">https://www.R-project.org/</w:t>
        </w:r>
      </w:hyperlink>
    </w:p>
    <w:bookmarkEnd w:id="71"/>
    <w:bookmarkStart w:id="73"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2">
        <w:r>
          <w:rPr>
            <w:rStyle w:val="Hyperlink"/>
          </w:rPr>
          <w:t xml:space="preserve">https://joss.theoj.org/papers/10.21105/joss.01686</w:t>
        </w:r>
      </w:hyperlink>
    </w:p>
    <w:bookmarkEnd w:id="73"/>
    <w:bookmarkStart w:id="75"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4">
        <w:r>
          <w:rPr>
            <w:rStyle w:val="Hyperlink"/>
          </w:rPr>
          <w:t xml:space="preserve">https://econpapers.repec.org/article/eeeecolec/v_3a136_3ay_3a2017_3ai_3ac_3ap_3a62-72.htm</w:t>
        </w:r>
      </w:hyperlink>
    </w:p>
    <w:bookmarkEnd w:id="75"/>
    <w:bookmarkStart w:id="77"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6">
        <w:r>
          <w:rPr>
            <w:rStyle w:val="Hyperlink"/>
          </w:rPr>
          <w:t xml:space="preserve">https://appsso.eurostat.ec.europa.eu/nui/submitViewTableAction.do</w:t>
        </w:r>
      </w:hyperlink>
    </w:p>
    <w:bookmarkEnd w:id="77"/>
    <w:bookmarkStart w:id="79" w:name="ref-werner_international_2017"/>
    <w:p>
      <w:pPr>
        <w:pStyle w:val="Bibliography"/>
      </w:pPr>
      <w:r>
        <w:t xml:space="preserve">17. Werner S. International review of district heating and cooling. Energy [Internet]. 2017 Oct [cited 2020 Aug 11];137:617–31. Available from:</w:t>
      </w:r>
      <w:r>
        <w:t xml:space="preserve"> </w:t>
      </w:r>
      <w:hyperlink r:id="rId78">
        <w:r>
          <w:rPr>
            <w:rStyle w:val="Hyperlink"/>
          </w:rPr>
          <w:t xml:space="preserve">http://www.sciencedirect.com/science/article/pii/S036054421730614X</w:t>
        </w:r>
      </w:hyperlink>
    </w:p>
    <w:bookmarkEnd w:id="79"/>
    <w:bookmarkStart w:id="81"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0">
        <w:r>
          <w:rPr>
            <w:rStyle w:val="Hyperlink"/>
          </w:rPr>
          <w:t xml:space="preserve">http://iopscience.iop.org/10.1088/1748-9326/ab8589</w:t>
        </w:r>
      </w:hyperlink>
    </w:p>
    <w:bookmarkEnd w:id="81"/>
    <w:bookmarkStart w:id="83"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2">
        <w:r>
          <w:rPr>
            <w:rStyle w:val="Hyperlink"/>
          </w:rPr>
          <w:t xml:space="preserve">https://ec.europa.eu/info/publications/communication-european-green-deal_en</w:t>
        </w:r>
      </w:hyperlink>
    </w:p>
    <w:bookmarkEnd w:id="83"/>
    <w:bookmarkStart w:id="85"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4">
        <w:r>
          <w:rPr>
            <w:rStyle w:val="Hyperlink"/>
          </w:rPr>
          <w:t xml:space="preserve">https://ec.europa.eu/eurostat/statistics-explained/index.php?title=Living_conditions_in_Europe_-_material_deprivation_and_economic_strain</w:t>
        </w:r>
      </w:hyperlink>
    </w:p>
    <w:bookmarkEnd w:id="85"/>
    <w:bookmarkStart w:id="87"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6">
        <w:r>
          <w:rPr>
            <w:rStyle w:val="Hyperlink"/>
          </w:rPr>
          <w:t xml:space="preserve">http://www.sciencedirect.com/science/article/pii/S0360544218324927</w:t>
        </w:r>
      </w:hyperlink>
    </w:p>
    <w:bookmarkEnd w:id="87"/>
    <w:bookmarkStart w:id="89"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8">
        <w:r>
          <w:rPr>
            <w:rStyle w:val="Hyperlink"/>
          </w:rPr>
          <w:t xml:space="preserve">https://ec.europa.eu/commission/presscorner/detail/en/qanda_20_24</w:t>
        </w:r>
      </w:hyperlink>
    </w:p>
    <w:bookmarkEnd w:id="89"/>
    <w:bookmarkStart w:id="90"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0"/>
    <w:bookmarkStart w:id="92" w:name="ref-kartha_carbon_2020"/>
    <w:p>
      <w:pPr>
        <w:pStyle w:val="Bibliography"/>
      </w:pPr>
      <w:r>
        <w:t xml:space="preserve">24. Kartha S, Kemp-Benedict E, Ghosh E, Nazareth A. The Carbon Inequality Era. 2020 Sep [cited 2020 Sep 28]; Available from:</w:t>
      </w:r>
      <w:r>
        <w:t xml:space="preserve"> </w:t>
      </w:r>
      <w:hyperlink r:id="rId91">
        <w:r>
          <w:rPr>
            <w:rStyle w:val="Hyperlink"/>
          </w:rPr>
          <w:t xml:space="preserve">https://www.sei.org/publications/the-carbon-inequality-era/</w:t>
        </w:r>
      </w:hyperlink>
    </w:p>
    <w:bookmarkEnd w:id="92"/>
    <w:bookmarkStart w:id="93" w:name="ref-gore_extreme_2015"/>
    <w:p>
      <w:pPr>
        <w:pStyle w:val="Bibliography"/>
      </w:pPr>
      <w:r>
        <w:t xml:space="preserve">25. Gore T. Extreme Carbon Inequality: Why the Paris climate deal must put the poorest, lowest emitting and most vulnerable people first. 2015;</w:t>
      </w:r>
      <w:r>
        <w:t xml:space="preserve"> </w:t>
      </w:r>
    </w:p>
    <w:bookmarkEnd w:id="93"/>
    <w:bookmarkStart w:id="95"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4">
        <w:r>
          <w:rPr>
            <w:rStyle w:val="Hyperlink"/>
          </w:rPr>
          <w:t xml:space="preserve">https://doi.org/10.1007/s40974-017-0072-9</w:t>
        </w:r>
      </w:hyperlink>
    </w:p>
    <w:bookmarkEnd w:id="95"/>
    <w:bookmarkStart w:id="97" w:name="ref-gore_t._confronting_2020"/>
    <w:p>
      <w:pPr>
        <w:pStyle w:val="Bibliography"/>
      </w:pPr>
      <w:r>
        <w:t xml:space="preserve">27. Gore, T., Alestig, M. Confronting carbon inequality in the European Union [Internet]. 2020 [cited 2021 Jan 21]. Available from:</w:t>
      </w:r>
      <w:r>
        <w:t xml:space="preserve"> </w:t>
      </w:r>
      <w:hyperlink r:id="rId96">
        <w:r>
          <w:rPr>
            <w:rStyle w:val="Hyperlink"/>
          </w:rPr>
          <w:t xml:space="preserve">https://www.oxfam.org/en/research/confronting-carbon-inequality-european-union</w:t>
        </w:r>
      </w:hyperlink>
    </w:p>
    <w:bookmarkEnd w:id="97"/>
    <w:bookmarkStart w:id="99"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8">
        <w:r>
          <w:rPr>
            <w:rStyle w:val="Hyperlink"/>
          </w:rPr>
          <w:t xml:space="preserve">https://resolver.caltech.edu/CaltechAUTHORS:20161027-112645545</w:t>
        </w:r>
      </w:hyperlink>
    </w:p>
    <w:bookmarkEnd w:id="99"/>
    <w:bookmarkStart w:id="101"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0">
        <w:r>
          <w:rPr>
            <w:rStyle w:val="Hyperlink"/>
          </w:rPr>
          <w:t xml:space="preserve">http://www.sciencedirect.com/science/article/pii/S0140988312001697</w:t>
        </w:r>
      </w:hyperlink>
    </w:p>
    <w:bookmarkEnd w:id="101"/>
    <w:bookmarkStart w:id="103"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2">
        <w:r>
          <w:rPr>
            <w:rStyle w:val="Hyperlink"/>
          </w:rPr>
          <w:t xml:space="preserve">https://onlinelibrary.wiley.com/doi/abs/10.1111/jiec.12405</w:t>
        </w:r>
      </w:hyperlink>
    </w:p>
    <w:bookmarkEnd w:id="103"/>
    <w:bookmarkStart w:id="105"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4">
        <w:r>
          <w:rPr>
            <w:rStyle w:val="Hyperlink"/>
          </w:rPr>
          <w:t xml:space="preserve">http://www.sciencedirect.com/science/article/pii/S0921800907004934</w:t>
        </w:r>
      </w:hyperlink>
    </w:p>
    <w:bookmarkEnd w:id="105"/>
    <w:bookmarkStart w:id="107"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6">
        <w:r>
          <w:rPr>
            <w:rStyle w:val="Hyperlink"/>
          </w:rPr>
          <w:t xml:space="preserve">https://onlinelibrary.wiley.com/doi/abs/10.1111/jiec.13045</w:t>
        </w:r>
      </w:hyperlink>
    </w:p>
    <w:bookmarkEnd w:id="107"/>
    <w:bookmarkStart w:id="109"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8">
        <w:r>
          <w:rPr>
            <w:rStyle w:val="Hyperlink"/>
          </w:rPr>
          <w:t xml:space="preserve">http://journals.scholarsportal.info/detailsundefined</w:t>
        </w:r>
      </w:hyperlink>
    </w:p>
    <w:bookmarkEnd w:id="109"/>
    <w:bookmarkStart w:id="111"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0">
        <w:r>
          <w:rPr>
            <w:rStyle w:val="Hyperlink"/>
          </w:rPr>
          <w:t xml:space="preserve">https://econpapers.repec.org/article/eeeecolec/v_3a26_3ay_3a1998_3ai_3a3_3ap_3a259-275.htm</w:t>
        </w:r>
      </w:hyperlink>
    </w:p>
    <w:bookmarkEnd w:id="111"/>
    <w:bookmarkStart w:id="113"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2">
        <w:r>
          <w:rPr>
            <w:rStyle w:val="Hyperlink"/>
          </w:rPr>
          <w:t xml:space="preserve">https://econpapers.repec.org/article/eeeenepol/v_3a37_3ay_3a2009_3ai_3a4_3ap_3a1509-1517.htm</w:t>
        </w:r>
      </w:hyperlink>
    </w:p>
    <w:bookmarkEnd w:id="113"/>
    <w:bookmarkStart w:id="115"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4">
        <w:r>
          <w:rPr>
            <w:rStyle w:val="Hyperlink"/>
          </w:rPr>
          <w:t xml:space="preserve">https://linkinghub.elsevier.com/retrieve/pii/S0301421518305810</w:t>
        </w:r>
      </w:hyperlink>
    </w:p>
    <w:bookmarkEnd w:id="115"/>
    <w:bookmarkStart w:id="117"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6">
        <w:r>
          <w:rPr>
            <w:rStyle w:val="Hyperlink"/>
          </w:rPr>
          <w:t xml:space="preserve">https://www.nature.com/articles/s41467-017-00919-4</w:t>
        </w:r>
      </w:hyperlink>
    </w:p>
    <w:bookmarkEnd w:id="117"/>
    <w:bookmarkStart w:id="119"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8">
        <w:r>
          <w:rPr>
            <w:rStyle w:val="Hyperlink"/>
          </w:rPr>
          <w:t xml:space="preserve">http://wer.worldeconomicsassociation.org/papers/incrementum-ad-absurdum-global-growth-inequality-and-poverty-eradication-in-a-carbon-constrained-world/</w:t>
        </w:r>
      </w:hyperlink>
    </w:p>
    <w:bookmarkEnd w:id="119"/>
    <w:bookmarkStart w:id="121"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0">
        <w:r>
          <w:rPr>
            <w:rStyle w:val="Hyperlink"/>
          </w:rPr>
          <w:t xml:space="preserve">https://doi.org/10.1080/15487733.2018.1458815</w:t>
        </w:r>
      </w:hyperlink>
    </w:p>
    <w:bookmarkEnd w:id="121"/>
    <w:bookmarkStart w:id="123"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2">
        <w:r>
          <w:rPr>
            <w:rStyle w:val="Hyperlink"/>
          </w:rPr>
          <w:t xml:space="preserve">https://royalsocietypublishing.org/doi/full/10.1098/rsta.2016.0379</w:t>
        </w:r>
      </w:hyperlink>
    </w:p>
    <w:bookmarkEnd w:id="123"/>
    <w:bookmarkEnd w:id="124"/>
    <w:p>
      <w:r>
        <w:br w:type="page"/>
      </w:r>
    </w:p>
    <w:p>
      <w:pPr>
        <w:pStyle w:val="Heading3"/>
      </w:pPr>
      <w:bookmarkStart w:id="125" w:name="colophon"/>
      <w:r>
        <w:t xml:space="preserve">Colophon</w:t>
      </w:r>
      <w:bookmarkEnd w:id="125"/>
    </w:p>
    <w:p>
      <w:pPr>
        <w:pStyle w:val="FirstParagraph"/>
      </w:pPr>
      <w:r>
        <w:t xml:space="preserve">This report was generated on 2021-02-01 13:41:39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2021-02-01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[c7d8102] 2021-02-01: edit analysis/R folder</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0"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78" Target="http://www.sciencedirect.com/science/article/pii/S036054421730614X" TargetMode="External" /><Relationship Type="http://schemas.openxmlformats.org/officeDocument/2006/relationships/hyperlink" Id="rId86"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6" Target="https://appsso.eurostat.ec.europa.eu/nui/submitViewTableAction.do" TargetMode="External" /><Relationship Type="http://schemas.openxmlformats.org/officeDocument/2006/relationships/hyperlink" Id="rId9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88"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4"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82" Target="https://ec.europa.eu/info/publications/communication-european-green-deal_en" TargetMode="External" /><Relationship Type="http://schemas.openxmlformats.org/officeDocument/2006/relationships/hyperlink" Id="rId74"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72" Target="https://joss.theoj.org/papers/10.21105/joss.01686"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102"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70" Target="https://www.R-project.org/"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0"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78" Target="http://www.sciencedirect.com/science/article/pii/S036054421730614X" TargetMode="External" /><Relationship Type="http://schemas.openxmlformats.org/officeDocument/2006/relationships/hyperlink" Id="rId86"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6" Target="https://appsso.eurostat.ec.europa.eu/nui/submitViewTableAction.do" TargetMode="External" /><Relationship Type="http://schemas.openxmlformats.org/officeDocument/2006/relationships/hyperlink" Id="rId9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88"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4"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82" Target="https://ec.europa.eu/info/publications/communication-european-green-deal_en" TargetMode="External" /><Relationship Type="http://schemas.openxmlformats.org/officeDocument/2006/relationships/hyperlink" Id="rId74"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72" Target="https://joss.theoj.org/papers/10.21105/joss.01686"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102"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70" Target="https://www.R-project.org/"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2021-02-01T12:41:42Z</dcterms:created>
  <dcterms:modified xsi:type="dcterms:W3CDTF">2021-02-01T12:41:42Z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