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2"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1" w:name="ref-akenji_1.5-degree_2019"/>
    <w:p>
      <w:pPr>
        <w:pStyle w:val="Bibliography"/>
      </w:pPr>
      <w:r>
        <w:t xml:space="preserve">14. Akenji L, Lettenmeier M, Koide R, Toivio V, Amellina A. 1.5-Degree Lifestyles: Targets and options for reducing lifestyle carbon footprints. Institute for Global Environmental Strategies, Aalto University,; D-mat ltd. 2019.</w:t>
      </w:r>
      <w:r>
        <w:t xml:space="preserve"> </w:t>
      </w:r>
    </w:p>
    <w:bookmarkEnd w:id="61"/>
    <w:bookmarkStart w:id="63"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62">
        <w:r>
          <w:rPr>
            <w:rStyle w:val="Hyperlink"/>
          </w:rPr>
          <w:t xml:space="preserve">https://ec.europa.eu/info/publications/communication-european-green-deal_en</w:t>
        </w:r>
      </w:hyperlink>
    </w:p>
    <w:bookmarkEnd w:id="63"/>
    <w:bookmarkStart w:id="65" w:name="ref-eurostat_database_nodate"/>
    <w:p>
      <w:pPr>
        <w:pStyle w:val="Bibliography"/>
      </w:pPr>
      <w:r>
        <w:t xml:space="preserve">16. Eurostat. Database - Household budget surveys - Eurostat [Internet]. [cited 2021 Jan 20]. Available from:</w:t>
      </w:r>
      <w:r>
        <w:t xml:space="preserve"> </w:t>
      </w:r>
      <w:hyperlink r:id="rId64">
        <w:r>
          <w:rPr>
            <w:rStyle w:val="Hyperlink"/>
          </w:rPr>
          <w:t xml:space="preserve">https://ec.europa.eu/eurostat/web/household-budget-surveys/database</w:t>
        </w:r>
      </w:hyperlink>
    </w:p>
    <w:bookmarkEnd w:id="65"/>
    <w:bookmarkStart w:id="67"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66">
        <w:r>
          <w:rPr>
            <w:rStyle w:val="Hyperlink"/>
          </w:rPr>
          <w:t xml:space="preserve">https://ec.europa.eu/eurostat/documents/54431/1966394/HBS2015_Transmission_DOC_V3.2018_05_22.pdf</w:t>
        </w:r>
      </w:hyperlink>
    </w:p>
    <w:bookmarkEnd w:id="67"/>
    <w:bookmarkStart w:id="69" w:name="ref-gea_gea_nodate"/>
    <w:p>
      <w:pPr>
        <w:pStyle w:val="Bibliography"/>
      </w:pPr>
      <w:r>
        <w:t xml:space="preserve">18.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sommer_carbon_2017"/>
    <w:p>
      <w:pPr>
        <w:pStyle w:val="Bibliography"/>
      </w:pPr>
      <w:r>
        <w:t xml:space="preserve">23. Sommer M, Kratena K. The Carbon Footprint of European Households and Income Distribution. Ecological Economics. 2017;136(C):62–72.</w:t>
      </w:r>
      <w:r>
        <w:t xml:space="preserve"> </w:t>
      </w:r>
    </w:p>
    <w:bookmarkEnd w:id="74"/>
    <w:bookmarkStart w:id="75" w:name="ref-bianco_understanding_2019"/>
    <w:p>
      <w:pPr>
        <w:pStyle w:val="Bibliography"/>
      </w:pPr>
      <w:r>
        <w:t xml:space="preserve">24. Bianco V, Cascetta F, Marino A, Nardini S. Understanding energy consumption and carbon emissions in Europe: A focus on inequality issues. Energy. 2019 Mar;170:120–30.</w:t>
      </w:r>
      <w:r>
        <w:t xml:space="preserve"> </w:t>
      </w:r>
    </w:p>
    <w:bookmarkEnd w:id="75"/>
    <w:bookmarkStart w:id="76" w:name="ref-kerkhof_determinants_2009"/>
    <w:p>
      <w:pPr>
        <w:pStyle w:val="Bibliography"/>
      </w:pPr>
      <w:r>
        <w:t xml:space="preserve">25. Kerkhof AC, Benders RMJ, Moll HC. Determinants of variation in household CO2 emissions between and within countries. Energy Policy. 2009;37(4):1509–17.</w:t>
      </w:r>
      <w:r>
        <w:t xml:space="preserve"> </w:t>
      </w:r>
    </w:p>
    <w:bookmarkEnd w:id="76"/>
    <w:bookmarkStart w:id="78"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79" w:name="ref-werner_international_2017"/>
    <w:p>
      <w:pPr>
        <w:pStyle w:val="Bibliography"/>
      </w:pPr>
      <w:r>
        <w:t xml:space="preserve">27. Werner S. International review of district heating and cooling. Energy. 2017 Oct;137:617–31.</w:t>
      </w:r>
      <w:r>
        <w:t xml:space="preserve"> </w:t>
      </w:r>
    </w:p>
    <w:bookmarkEnd w:id="79"/>
    <w:bookmarkStart w:id="80" w:name="ref-sovacool_reviewing_2017"/>
    <w:p>
      <w:pPr>
        <w:pStyle w:val="Bibliography"/>
      </w:pPr>
      <w:r>
        <w:t xml:space="preserve">28. Sovacool BK. Reviewing, Reforming, and Rethinking Global Energy Subsidies: Towards a Political Economy Research Agenda. Ecological Economics. 2017 May;135:150–63.</w:t>
      </w:r>
      <w:r>
        <w:t xml:space="preserve"> </w:t>
      </w:r>
    </w:p>
    <w:bookmarkEnd w:id="80"/>
    <w:bookmarkStart w:id="81" w:name="ref-ivanova_quantifying_2020"/>
    <w:p>
      <w:pPr>
        <w:pStyle w:val="Bibliography"/>
      </w:pPr>
      <w:r>
        <w:t xml:space="preserve">29. Ivanova D, Barrett J, Wiedenhofer D, Macura B, Callaghan MW, Creutzig F. Quantifying the potential for climate change mitigation of consumption options. Environmental Research Letters. 2020;</w:t>
      </w:r>
      <w:r>
        <w:t xml:space="preserve"> </w:t>
      </w:r>
    </w:p>
    <w:bookmarkEnd w:id="81"/>
    <w:bookmarkStart w:id="83"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32.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34.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0" w:name="ref-klenert_making_2018"/>
    <w:p>
      <w:pPr>
        <w:pStyle w:val="Bibliography"/>
      </w:pPr>
      <w:r>
        <w:t xml:space="preserve">36. Klenert D, Mattauch L, Combet E, Edenhofer O, Hepburn C, Rafaty R, et al. Making carbon pricing work for citizens. Nature Climate Change. 2018 Aug;8(8):669–77.</w:t>
      </w:r>
      <w:r>
        <w:t xml:space="preserve"> </w:t>
      </w:r>
    </w:p>
    <w:bookmarkEnd w:id="90"/>
    <w:bookmarkStart w:id="9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2017 Jun;375(2095):20160379.</w:t>
      </w:r>
      <w:r>
        <w:t xml:space="preserve"> </w:t>
      </w:r>
    </w:p>
    <w:bookmarkEnd w:id="91"/>
    <w:bookmarkStart w:id="92" w:name="ref-chancel_carbon_2015"/>
    <w:p>
      <w:pPr>
        <w:pStyle w:val="Bibliography"/>
      </w:pPr>
      <w:r>
        <w:t xml:space="preserve">38. Chancel L, Piketty, Thomas. Carbon and inequality: From Kyoto to Paris. Paris School of Economics. 2015;</w:t>
      </w:r>
      <w:r>
        <w:t xml:space="preserve"> </w:t>
      </w:r>
    </w:p>
    <w:bookmarkEnd w:id="92"/>
    <w:bookmarkStart w:id="93"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2020;</w:t>
      </w:r>
      <w:r>
        <w:t xml:space="preserve"> </w:t>
      </w:r>
    </w:p>
    <w:bookmarkEnd w:id="93"/>
    <w:bookmarkStart w:id="94" w:name="ref-dalessandro_feasible_2020"/>
    <w:p>
      <w:pPr>
        <w:pStyle w:val="Bibliography"/>
      </w:pPr>
      <w:r>
        <w:t xml:space="preserve">40. D’Alessandro S, Cieplinski A, Distefano T, Dittmer K. Feasible alternatives to green growth. Nature Sustainability. 2020 Apr;3(4):329–35.</w:t>
      </w:r>
      <w:r>
        <w:t xml:space="preserve"> </w:t>
      </w:r>
    </w:p>
    <w:bookmarkEnd w:id="94"/>
    <w:bookmarkStart w:id="95" w:name="ref-millward-hopkins_fair_2021"/>
    <w:p>
      <w:pPr>
        <w:pStyle w:val="Bibliography"/>
      </w:pPr>
      <w:r>
        <w:t xml:space="preserve">41. Millward-Hopkins J, Oswald Y. Fair inequality, consumption and climate mitigation. Environmental Research Letters. 2021 Feb;16(3):034007.</w:t>
      </w:r>
      <w:r>
        <w:t xml:space="preserve"> </w:t>
      </w:r>
    </w:p>
    <w:bookmarkEnd w:id="95"/>
    <w:bookmarkStart w:id="96" w:name="ref-hubacek_poverty_2017"/>
    <w:p>
      <w:pPr>
        <w:pStyle w:val="Bibliography"/>
      </w:pPr>
      <w:r>
        <w:t xml:space="preserve">42. Hubacek K, Baiocchi G, Feng K, Patwardhan A. Poverty eradication in a carbon constrained world. Nature Communications. 2017 Oct;8(1):1–9.</w:t>
      </w:r>
      <w:r>
        <w:t xml:space="preserve"> </w:t>
      </w:r>
    </w:p>
    <w:bookmarkEnd w:id="96"/>
    <w:bookmarkStart w:id="97" w:name="ref-woodward_incrementum_2015"/>
    <w:p>
      <w:pPr>
        <w:pStyle w:val="Bibliography"/>
      </w:pPr>
      <w:r>
        <w:t xml:space="preserve">43. Woodward D. Incrementum ad Absurdum: Global Growth, Inequality and Poverty Eradication in a Carbon-Constrained World. World Social and Economic Review. 2015 Feb;2015(No 4, 2015):43.</w:t>
      </w:r>
      <w:r>
        <w:t xml:space="preserve"> </w:t>
      </w:r>
    </w:p>
    <w:bookmarkEnd w:id="97"/>
    <w:bookmarkStart w:id="98"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2021 Jan;137:105116.</w:t>
      </w:r>
      <w:r>
        <w:t xml:space="preserve"> </w:t>
      </w:r>
    </w:p>
    <w:bookmarkEnd w:id="98"/>
    <w:bookmarkStart w:id="99" w:name="ref-kartha_carbon_2020"/>
    <w:p>
      <w:pPr>
        <w:pStyle w:val="Bibliography"/>
      </w:pPr>
      <w:r>
        <w:t xml:space="preserve">45.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9"/>
    <w:bookmarkStart w:id="100"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2020;</w:t>
      </w:r>
      <w:r>
        <w:t xml:space="preserve"> </w:t>
      </w:r>
    </w:p>
    <w:bookmarkEnd w:id="100"/>
    <w:bookmarkStart w:id="101" w:name="ref-oswald_global_2021"/>
    <w:p>
      <w:pPr>
        <w:pStyle w:val="Bibliography"/>
      </w:pPr>
      <w:r>
        <w:t xml:space="preserve">47. Oswald Y, Steinberger JK, Ivanova D, Millward-Hopkins J. Global redistribution of income and household energy footprints: A computational thought experiment. Global Sustainability. 2021;4.</w:t>
      </w:r>
      <w:r>
        <w:t xml:space="preserve"> </w:t>
      </w:r>
    </w:p>
    <w:bookmarkEnd w:id="101"/>
    <w:bookmarkEnd w:id="102"/>
    <w:p>
      <w:r>
        <w:br w:type="page"/>
      </w:r>
    </w:p>
    <w:p>
      <w:pPr>
        <w:pStyle w:val="Heading3"/>
      </w:pPr>
      <w:bookmarkStart w:id="103" w:name="colophon"/>
      <w:r>
        <w:t xml:space="preserve">Colophon</w:t>
      </w:r>
      <w:bookmarkEnd w:id="103"/>
    </w:p>
    <w:p>
      <w:pPr>
        <w:pStyle w:val="FirstParagraph"/>
      </w:pPr>
      <w:r>
        <w:t xml:space="preserve">This report was generated on 2021-02-19 11:28:05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[738389f] 2021-02-19: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www.iiasa.ac.at/web-apps/ene/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www.iiasa.ac.at/web-apps/ene/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2021-02-19T10:28:07Z</dcterms:created>
  <dcterms:modified xsi:type="dcterms:W3CDTF">2021-02-19T10:28:07Z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