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3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m>
            <m:mPr>
              <m:baseJc m:val="center"/>
              <m:plcHide m:val="1"/>
              <m:mcs>
                <m:mc>
                  <m:mcPr>
                    <m:mcJc m:val="center"/>
                    <m:count m:val="1"/>
                  </m:mcPr>
                </m:mc>
              </m:mcs>
            </m:mPr>
            <m:mr>
              <m:e>
                <m:r>
                  <m:t>x</m:t>
                </m:r>
                <m:r>
                  <m:t>=</m:t>
                </m:r>
                <m:r>
                  <m:t>L</m:t>
                </m:r>
                <m:r>
                  <m:t>°</m:t>
                </m:r>
                <m:r>
                  <m:t>s</m:t>
                </m:r>
                <m:r>
                  <m:t>u</m:t>
                </m:r>
                <m:r>
                  <m:t>m</m:t>
                </m:r>
                <m:r>
                  <m:t>(</m:t>
                </m:r>
                <m:r>
                  <m:t>Y</m:t>
                </m:r>
                <m:r>
                  <m:t>)</m:t>
                </m:r>
              </m:e>
            </m:mr>
          </m:m>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unit-of-analysis"/>
      <w:r>
        <w:t xml:space="preserve">Unit of analysis</w:t>
      </w:r>
      <w:bookmarkEnd w:id="36"/>
    </w:p>
    <w:p>
      <w:pPr>
        <w:pStyle w:val="FirstParagraph"/>
      </w:pPr>
      <w:r>
        <w:drawing>
          <wp:inline>
            <wp:extent cx="4587290" cy="3669832"/>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37"/>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38" w:name="alternative-method"/>
      <w:r>
        <w:t xml:space="preserve">Alternative method</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37" Target="media/rId37.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2021-02-02T11:09:50Z</dcterms:created>
  <dcterms:modified xsi:type="dcterms:W3CDTF">2021-02-02T11:09:50Z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