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172" w:rsidRPr="002B4670" w:rsidRDefault="00914172">
      <w:pPr>
        <w:pStyle w:val="berschrift1"/>
        <w:rPr>
          <w:color w:val="FF0000"/>
          <w:sz w:val="28"/>
        </w:rPr>
      </w:pPr>
      <w:bookmarkStart w:id="0" w:name="_Ref504549785"/>
      <w:bookmarkStart w:id="1" w:name="_GoBack"/>
      <w:bookmarkEnd w:id="1"/>
      <w:r>
        <w:t xml:space="preserve">Anmerkungen zur Parametrisierung von 4C - Douglasie  </w:t>
      </w:r>
      <w:r>
        <w:rPr>
          <w:sz w:val="28"/>
        </w:rPr>
        <w:t xml:space="preserve">Stand: </w:t>
      </w:r>
      <w:r w:rsidR="002B4670">
        <w:rPr>
          <w:color w:val="FF0000"/>
          <w:sz w:val="28"/>
        </w:rPr>
        <w:t>Oktober 2007</w:t>
      </w:r>
    </w:p>
    <w:p w:rsidR="00914172" w:rsidRDefault="00914172">
      <w:r>
        <w:t xml:space="preserve">Tabelle: </w:t>
      </w:r>
      <w:bookmarkEnd w:id="0"/>
      <w:r>
        <w:t xml:space="preserve"> Spezies-spezifische Parameter</w:t>
      </w:r>
    </w:p>
    <w:tbl>
      <w:tblPr>
        <w:tblW w:w="15423"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851"/>
        <w:gridCol w:w="992"/>
        <w:gridCol w:w="993"/>
        <w:gridCol w:w="850"/>
        <w:gridCol w:w="3686"/>
        <w:gridCol w:w="2409"/>
        <w:gridCol w:w="2694"/>
        <w:gridCol w:w="2948"/>
      </w:tblGrid>
      <w:tr w:rsidR="00914172" w:rsidTr="008373A1">
        <w:tblPrEx>
          <w:tblCellMar>
            <w:top w:w="0" w:type="dxa"/>
            <w:left w:w="0" w:type="dxa"/>
            <w:bottom w:w="0" w:type="dxa"/>
            <w:right w:w="0" w:type="dxa"/>
          </w:tblCellMar>
        </w:tblPrEx>
        <w:trPr>
          <w:trHeight w:val="510"/>
          <w:tblHeader/>
        </w:trPr>
        <w:tc>
          <w:tcPr>
            <w:tcW w:w="851" w:type="dxa"/>
          </w:tcPr>
          <w:p w:rsidR="00914172" w:rsidRDefault="00914172">
            <w:pPr>
              <w:spacing w:line="360" w:lineRule="auto"/>
              <w:jc w:val="center"/>
              <w:rPr>
                <w:b/>
              </w:rPr>
            </w:pPr>
            <w:r>
              <w:rPr>
                <w:b/>
              </w:rPr>
              <w:t>Variablen-kürzel</w:t>
            </w:r>
          </w:p>
        </w:tc>
        <w:tc>
          <w:tcPr>
            <w:tcW w:w="992" w:type="dxa"/>
          </w:tcPr>
          <w:p w:rsidR="00914172" w:rsidRDefault="00914172">
            <w:pPr>
              <w:spacing w:line="360" w:lineRule="auto"/>
              <w:jc w:val="center"/>
              <w:rPr>
                <w:b/>
              </w:rPr>
            </w:pPr>
            <w:r>
              <w:rPr>
                <w:b/>
              </w:rPr>
              <w:t>Variablen-name im Programm</w:t>
            </w:r>
          </w:p>
        </w:tc>
        <w:tc>
          <w:tcPr>
            <w:tcW w:w="993" w:type="dxa"/>
          </w:tcPr>
          <w:p w:rsidR="00914172" w:rsidRDefault="00914172">
            <w:pPr>
              <w:spacing w:line="360" w:lineRule="auto"/>
              <w:jc w:val="center"/>
              <w:rPr>
                <w:b/>
                <w:color w:val="000000"/>
              </w:rPr>
            </w:pPr>
            <w:r>
              <w:rPr>
                <w:b/>
                <w:color w:val="000000"/>
              </w:rPr>
              <w:t>Einheit</w:t>
            </w:r>
          </w:p>
        </w:tc>
        <w:tc>
          <w:tcPr>
            <w:tcW w:w="850" w:type="dxa"/>
            <w:tcBorders>
              <w:bottom w:val="nil"/>
            </w:tcBorders>
          </w:tcPr>
          <w:p w:rsidR="00914172" w:rsidRDefault="00914172">
            <w:pPr>
              <w:spacing w:line="360" w:lineRule="auto"/>
              <w:jc w:val="center"/>
              <w:rPr>
                <w:b/>
              </w:rPr>
            </w:pPr>
            <w:r>
              <w:rPr>
                <w:b/>
              </w:rPr>
              <w:t>Parameterwert für Douglasie (Pseudotsuga menziesii)</w:t>
            </w:r>
          </w:p>
          <w:p w:rsidR="00914172" w:rsidRDefault="00914172">
            <w:pPr>
              <w:spacing w:line="360" w:lineRule="auto"/>
              <w:jc w:val="center"/>
              <w:rPr>
                <w:b/>
              </w:rPr>
            </w:pPr>
          </w:p>
        </w:tc>
        <w:tc>
          <w:tcPr>
            <w:tcW w:w="3686" w:type="dxa"/>
          </w:tcPr>
          <w:p w:rsidR="00914172" w:rsidRDefault="00914172">
            <w:pPr>
              <w:spacing w:line="360" w:lineRule="auto"/>
              <w:jc w:val="center"/>
              <w:rPr>
                <w:b/>
              </w:rPr>
            </w:pPr>
            <w:r>
              <w:rPr>
                <w:b/>
              </w:rPr>
              <w:t>Erläuterungen zum Parameter und den zur Bestimmung benötigten Datensätzen</w:t>
            </w:r>
          </w:p>
        </w:tc>
        <w:tc>
          <w:tcPr>
            <w:tcW w:w="2409" w:type="dxa"/>
          </w:tcPr>
          <w:p w:rsidR="00914172" w:rsidRDefault="00914172">
            <w:pPr>
              <w:spacing w:line="360" w:lineRule="auto"/>
              <w:jc w:val="center"/>
              <w:rPr>
                <w:b/>
              </w:rPr>
            </w:pPr>
            <w:r>
              <w:rPr>
                <w:b/>
              </w:rPr>
              <w:t>Verweise zur detaillierteren Beschreibung und evtl. schon vorhandenen Datensätzen</w:t>
            </w:r>
          </w:p>
        </w:tc>
        <w:tc>
          <w:tcPr>
            <w:tcW w:w="2694" w:type="dxa"/>
          </w:tcPr>
          <w:p w:rsidR="00914172" w:rsidRDefault="00914172">
            <w:pPr>
              <w:spacing w:line="360" w:lineRule="auto"/>
              <w:jc w:val="center"/>
              <w:rPr>
                <w:b/>
              </w:rPr>
            </w:pPr>
            <w:r>
              <w:rPr>
                <w:b/>
              </w:rPr>
              <w:t>Quellen, aus denen die Paramenterwerte entnommen oder bestimmt wurden</w:t>
            </w:r>
          </w:p>
          <w:p w:rsidR="00914172" w:rsidRDefault="00914172">
            <w:pPr>
              <w:spacing w:line="360" w:lineRule="auto"/>
              <w:jc w:val="center"/>
              <w:rPr>
                <w:b/>
              </w:rPr>
            </w:pPr>
          </w:p>
        </w:tc>
        <w:tc>
          <w:tcPr>
            <w:tcW w:w="2948" w:type="dxa"/>
          </w:tcPr>
          <w:p w:rsidR="00914172" w:rsidRDefault="00914172">
            <w:pPr>
              <w:spacing w:line="360" w:lineRule="auto"/>
              <w:jc w:val="center"/>
              <w:rPr>
                <w:b/>
              </w:rPr>
            </w:pPr>
            <w:r>
              <w:rPr>
                <w:b/>
              </w:rPr>
              <w:t>Weitere Quellen bzw.  noch nicht verarbeitete Informationen (Hinweise)</w:t>
            </w:r>
          </w:p>
          <w:p w:rsidR="00914172" w:rsidRDefault="00914172">
            <w:pPr>
              <w:spacing w:line="360" w:lineRule="auto"/>
              <w:jc w:val="center"/>
              <w:rPr>
                <w:b/>
              </w:rPr>
            </w:pPr>
            <w:r>
              <w:rPr>
                <w:b/>
              </w:rPr>
              <w:t>In grün:   Hinweise aus der Literatur incl. Birkenrecherche</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t>a</w:t>
            </w:r>
            <w:r>
              <w:rPr>
                <w:color w:val="FF0000"/>
                <w:vertAlign w:val="subscript"/>
              </w:rPr>
              <w:t xml:space="preserve">max </w:t>
            </w:r>
          </w:p>
        </w:tc>
        <w:tc>
          <w:tcPr>
            <w:tcW w:w="992" w:type="dxa"/>
          </w:tcPr>
          <w:p w:rsidR="00914172" w:rsidRDefault="00914172">
            <w:pPr>
              <w:spacing w:before="120" w:after="120" w:line="360" w:lineRule="auto"/>
              <w:jc w:val="center"/>
              <w:rPr>
                <w:color w:val="FF0000"/>
              </w:rPr>
            </w:pPr>
            <w:r>
              <w:rPr>
                <w:color w:val="FF0000"/>
              </w:rPr>
              <w:t>max_age</w:t>
            </w:r>
          </w:p>
        </w:tc>
        <w:tc>
          <w:tcPr>
            <w:tcW w:w="993" w:type="dxa"/>
          </w:tcPr>
          <w:p w:rsidR="00914172" w:rsidRDefault="00914172">
            <w:pPr>
              <w:spacing w:before="120" w:after="120" w:line="360" w:lineRule="auto"/>
              <w:jc w:val="center"/>
              <w:rPr>
                <w:color w:val="000000"/>
              </w:rPr>
            </w:pPr>
            <w:r>
              <w:rPr>
                <w:color w:val="000000"/>
              </w:rPr>
              <w:t>[Jahre]</w:t>
            </w:r>
          </w:p>
        </w:tc>
        <w:tc>
          <w:tcPr>
            <w:tcW w:w="850" w:type="dxa"/>
            <w:shd w:val="pct25" w:color="auto" w:fill="FFFFFF"/>
          </w:tcPr>
          <w:p w:rsidR="00914172" w:rsidRPr="0030643F" w:rsidRDefault="0030643F">
            <w:pPr>
              <w:spacing w:before="120" w:after="120" w:line="360" w:lineRule="auto"/>
              <w:jc w:val="center"/>
              <w:rPr>
                <w:color w:val="0000FF"/>
              </w:rPr>
            </w:pPr>
            <w:r w:rsidRPr="0030643F">
              <w:rPr>
                <w:color w:val="0000FF"/>
              </w:rPr>
              <w:t>930</w:t>
            </w:r>
          </w:p>
        </w:tc>
        <w:tc>
          <w:tcPr>
            <w:tcW w:w="3686" w:type="dxa"/>
          </w:tcPr>
          <w:p w:rsidR="00914172" w:rsidRDefault="00914172">
            <w:pPr>
              <w:spacing w:before="120" w:after="120" w:line="360" w:lineRule="auto"/>
              <w:jc w:val="center"/>
            </w:pPr>
            <w:r>
              <w:t>maximales Baumalter für Baumindividuen unter optimalen Bedingungen</w:t>
            </w:r>
          </w:p>
        </w:tc>
        <w:tc>
          <w:tcPr>
            <w:tcW w:w="2409" w:type="dxa"/>
          </w:tcPr>
          <w:p w:rsidR="00914172" w:rsidRDefault="00914172">
            <w:pPr>
              <w:spacing w:before="120" w:after="120" w:line="360" w:lineRule="auto"/>
              <w:jc w:val="center"/>
            </w:pPr>
            <w:r>
              <w:t>Details: Abschn., für viele Baumarten schon vorhanden, siehe Abschn.</w:t>
            </w:r>
          </w:p>
        </w:tc>
        <w:tc>
          <w:tcPr>
            <w:tcW w:w="2694" w:type="dxa"/>
          </w:tcPr>
          <w:p w:rsidR="00914172" w:rsidRDefault="0030643F">
            <w:pPr>
              <w:spacing w:before="120" w:after="120" w:line="360" w:lineRule="auto"/>
              <w:jc w:val="center"/>
            </w:pPr>
            <w:r w:rsidRPr="0030643F">
              <w:rPr>
                <w:color w:val="0000FF"/>
              </w:rPr>
              <w:t>Analog zu Fichte</w:t>
            </w:r>
            <w:r>
              <w:t xml:space="preserve">  </w:t>
            </w:r>
            <w:r w:rsidR="00914172">
              <w:t>BUGMANN (1994)</w:t>
            </w:r>
            <w:r>
              <w:t xml:space="preserve"> </w:t>
            </w:r>
            <w:r w:rsidRPr="0030643F">
              <w:rPr>
                <w:color w:val="0000FF"/>
              </w:rPr>
              <w:t>keine angaben zur Douglasie gefunden???</w:t>
            </w:r>
            <w:r w:rsidR="00773E78">
              <w:rPr>
                <w:color w:val="0000FF"/>
              </w:rPr>
              <w:t xml:space="preserve"> (schätze, dass ist aus dem B</w:t>
            </w:r>
            <w:r>
              <w:rPr>
                <w:color w:val="0000FF"/>
              </w:rPr>
              <w:t>i</w:t>
            </w:r>
            <w:r w:rsidR="00773E78">
              <w:rPr>
                <w:color w:val="0000FF"/>
              </w:rPr>
              <w:t>r</w:t>
            </w:r>
            <w:r>
              <w:rPr>
                <w:color w:val="0000FF"/>
              </w:rPr>
              <w:t>kenformblatt nicht gelöscht worden (siehe links))</w:t>
            </w:r>
          </w:p>
        </w:tc>
        <w:tc>
          <w:tcPr>
            <w:tcW w:w="2948" w:type="dxa"/>
          </w:tcPr>
          <w:p w:rsidR="00914172" w:rsidRDefault="00914172">
            <w:pPr>
              <w:spacing w:before="120" w:after="120" w:line="360" w:lineRule="auto"/>
              <w:jc w:val="center"/>
              <w:rPr>
                <w:color w:val="008000"/>
              </w:rPr>
            </w:pPr>
            <w:r>
              <w:rPr>
                <w:color w:val="008000"/>
              </w:rPr>
              <w:t>Erscheint wie alle diese Werte deutlich zu hoch; Vorschlag Orientierung an AMANN, SDW (birke_neu.xls): 450 Jahre</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t>p</w:t>
            </w:r>
            <w:r>
              <w:rPr>
                <w:color w:val="FF0000"/>
                <w:vertAlign w:val="subscript"/>
              </w:rPr>
              <w:t>st</w:t>
            </w:r>
          </w:p>
        </w:tc>
        <w:tc>
          <w:tcPr>
            <w:tcW w:w="992" w:type="dxa"/>
          </w:tcPr>
          <w:p w:rsidR="00914172" w:rsidRDefault="00914172">
            <w:pPr>
              <w:spacing w:before="120" w:after="120" w:line="360" w:lineRule="auto"/>
              <w:jc w:val="center"/>
              <w:rPr>
                <w:color w:val="FF0000"/>
              </w:rPr>
            </w:pPr>
            <w:r>
              <w:rPr>
                <w:color w:val="FF0000"/>
              </w:rPr>
              <w:t>stol</w:t>
            </w:r>
          </w:p>
        </w:tc>
        <w:tc>
          <w:tcPr>
            <w:tcW w:w="993" w:type="dxa"/>
          </w:tcPr>
          <w:p w:rsidR="00914172" w:rsidRDefault="00914172">
            <w:pPr>
              <w:spacing w:before="120" w:after="120" w:line="360" w:lineRule="auto"/>
              <w:jc w:val="center"/>
              <w:rPr>
                <w:color w:val="000000"/>
              </w:rPr>
            </w:pPr>
            <w:r>
              <w:rPr>
                <w:color w:val="000000"/>
              </w:rPr>
              <w:t>[-]</w:t>
            </w:r>
          </w:p>
        </w:tc>
        <w:tc>
          <w:tcPr>
            <w:tcW w:w="850" w:type="dxa"/>
            <w:tcBorders>
              <w:bottom w:val="nil"/>
            </w:tcBorders>
            <w:shd w:val="pct25" w:color="auto" w:fill="FFFFFF"/>
          </w:tcPr>
          <w:p w:rsidR="00914172" w:rsidRPr="001A2D96" w:rsidRDefault="001A2D96">
            <w:pPr>
              <w:spacing w:before="120" w:after="120" w:line="360" w:lineRule="auto"/>
              <w:jc w:val="center"/>
              <w:rPr>
                <w:color w:val="0000FF"/>
              </w:rPr>
            </w:pPr>
            <w:r w:rsidRPr="001A2D96">
              <w:rPr>
                <w:color w:val="0000FF"/>
              </w:rPr>
              <w:t>3-4</w:t>
            </w:r>
          </w:p>
        </w:tc>
        <w:tc>
          <w:tcPr>
            <w:tcW w:w="3686" w:type="dxa"/>
          </w:tcPr>
          <w:p w:rsidR="00914172" w:rsidRDefault="00914172">
            <w:pPr>
              <w:spacing w:before="120" w:after="120" w:line="360" w:lineRule="auto"/>
              <w:jc w:val="center"/>
            </w:pPr>
            <w:r>
              <w:t>Schattentoleranz, sehr gross = 5, bis sehr gering =1</w:t>
            </w:r>
          </w:p>
        </w:tc>
        <w:tc>
          <w:tcPr>
            <w:tcW w:w="2409" w:type="dxa"/>
          </w:tcPr>
          <w:p w:rsidR="00914172" w:rsidRDefault="00914172">
            <w:pPr>
              <w:spacing w:before="120" w:after="120" w:line="360" w:lineRule="auto"/>
              <w:jc w:val="center"/>
            </w:pPr>
            <w:r>
              <w:t>Details: Abschn., für viele Baumarten schon vorhanden, siehe Abschn.</w:t>
            </w:r>
          </w:p>
        </w:tc>
        <w:tc>
          <w:tcPr>
            <w:tcW w:w="2694" w:type="dxa"/>
          </w:tcPr>
          <w:p w:rsidR="00914172" w:rsidRDefault="001A2D96">
            <w:pPr>
              <w:spacing w:before="120" w:after="120" w:line="360" w:lineRule="auto"/>
              <w:jc w:val="center"/>
            </w:pPr>
            <w:r w:rsidRPr="001A2D96">
              <w:rPr>
                <w:color w:val="0000FF"/>
              </w:rPr>
              <w:t>Carter &amp; Klinka 1992; Chen et al. 1996; Williams et al. 1999; Chen 1997; Bond etal. 1999; in relation to</w:t>
            </w:r>
            <w:r w:rsidR="00914172" w:rsidRPr="001A2D96">
              <w:rPr>
                <w:color w:val="0000FF"/>
              </w:rPr>
              <w:t xml:space="preserve"> ELLENBERG (1996</w:t>
            </w:r>
            <w:r w:rsidR="00914172">
              <w:t>)</w:t>
            </w: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pfext</w:t>
            </w:r>
          </w:p>
        </w:tc>
        <w:tc>
          <w:tcPr>
            <w:tcW w:w="993" w:type="dxa"/>
          </w:tcPr>
          <w:p w:rsidR="00914172" w:rsidRDefault="00914172">
            <w:pPr>
              <w:spacing w:before="120" w:after="120" w:line="360" w:lineRule="auto"/>
              <w:jc w:val="center"/>
              <w:rPr>
                <w:color w:val="000000"/>
              </w:rPr>
            </w:pPr>
            <w:r>
              <w:rPr>
                <w:color w:val="000000"/>
              </w:rPr>
              <w:t>[-]</w:t>
            </w:r>
          </w:p>
        </w:tc>
        <w:tc>
          <w:tcPr>
            <w:tcW w:w="850" w:type="dxa"/>
            <w:tcBorders>
              <w:bottom w:val="nil"/>
            </w:tcBorders>
            <w:shd w:val="pct25" w:color="auto" w:fill="FFFFFF"/>
            <w:vAlign w:val="bottom"/>
          </w:tcPr>
          <w:p w:rsidR="00914172" w:rsidRPr="001A2D96" w:rsidRDefault="00195FEF">
            <w:pPr>
              <w:spacing w:before="120" w:after="120" w:line="360" w:lineRule="auto"/>
              <w:jc w:val="center"/>
              <w:rPr>
                <w:color w:val="0000FF"/>
              </w:rPr>
            </w:pPr>
            <w:r>
              <w:rPr>
                <w:color w:val="0000FF"/>
              </w:rPr>
              <w:t>0,17</w:t>
            </w:r>
            <w:r w:rsidR="009A1612" w:rsidRPr="001A2D96">
              <w:rPr>
                <w:color w:val="0000FF"/>
              </w:rPr>
              <w:t>-0,42</w:t>
            </w:r>
            <w:r w:rsidR="001A2D96" w:rsidRPr="001A2D96">
              <w:rPr>
                <w:color w:val="0000FF"/>
              </w:rPr>
              <w:t xml:space="preserve"> ???</w:t>
            </w:r>
          </w:p>
        </w:tc>
        <w:tc>
          <w:tcPr>
            <w:tcW w:w="3686" w:type="dxa"/>
            <w:vAlign w:val="bottom"/>
          </w:tcPr>
          <w:p w:rsidR="00914172" w:rsidRPr="003C53D6" w:rsidRDefault="00914172">
            <w:pPr>
              <w:spacing w:before="120" w:after="120" w:line="360" w:lineRule="auto"/>
              <w:jc w:val="center"/>
              <w:rPr>
                <w:color w:val="0000FF"/>
              </w:rPr>
            </w:pPr>
            <w:r>
              <w:t>Lichtextinktionskoeffizient, durchschnittlicher Koeffizient für Lambert-Beer Formel</w:t>
            </w:r>
            <w:r w:rsidR="003C53D6">
              <w:t xml:space="preserve"> (</w:t>
            </w:r>
            <w:r w:rsidR="003C53D6">
              <w:rPr>
                <w:color w:val="0000FF"/>
              </w:rPr>
              <w:t xml:space="preserve">teils modellierte Werte, nicht </w:t>
            </w:r>
            <w:r w:rsidR="003C53D6">
              <w:rPr>
                <w:color w:val="0000FF"/>
              </w:rPr>
              <w:lastRenderedPageBreak/>
              <w:t>mit Lambert-Beer Formel berechnet)</w:t>
            </w:r>
          </w:p>
        </w:tc>
        <w:tc>
          <w:tcPr>
            <w:tcW w:w="2409" w:type="dxa"/>
          </w:tcPr>
          <w:p w:rsidR="00914172" w:rsidRDefault="00914172">
            <w:pPr>
              <w:spacing w:before="120" w:after="120" w:line="360" w:lineRule="auto"/>
              <w:jc w:val="center"/>
            </w:pPr>
            <w:r>
              <w:lastRenderedPageBreak/>
              <w:t>Details: Abschn.,</w:t>
            </w:r>
          </w:p>
        </w:tc>
        <w:tc>
          <w:tcPr>
            <w:tcW w:w="2694" w:type="dxa"/>
          </w:tcPr>
          <w:p w:rsidR="00914172" w:rsidRDefault="009A1612">
            <w:pPr>
              <w:spacing w:before="120" w:after="120" w:line="360" w:lineRule="auto"/>
              <w:jc w:val="center"/>
              <w:rPr>
                <w:color w:val="0000FF"/>
              </w:rPr>
            </w:pPr>
            <w:r>
              <w:rPr>
                <w:color w:val="0000FF"/>
              </w:rPr>
              <w:t>Smith 1991</w:t>
            </w:r>
          </w:p>
          <w:p w:rsidR="009A1612" w:rsidRDefault="009A1612">
            <w:pPr>
              <w:spacing w:before="120" w:after="120" w:line="360" w:lineRule="auto"/>
              <w:jc w:val="center"/>
              <w:rPr>
                <w:color w:val="0000FF"/>
              </w:rPr>
            </w:pPr>
            <w:r>
              <w:rPr>
                <w:color w:val="0000FF"/>
              </w:rPr>
              <w:t>Bartelink 1998</w:t>
            </w:r>
          </w:p>
        </w:tc>
        <w:tc>
          <w:tcPr>
            <w:tcW w:w="2948" w:type="dxa"/>
          </w:tcPr>
          <w:p w:rsidR="00914172" w:rsidRDefault="00914172">
            <w:pPr>
              <w:spacing w:before="120" w:after="120" w:line="360" w:lineRule="auto"/>
              <w:jc w:val="center"/>
              <w:rPr>
                <w:color w:val="008000"/>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rPr>
            </w:pPr>
          </w:p>
        </w:tc>
        <w:tc>
          <w:tcPr>
            <w:tcW w:w="850" w:type="dxa"/>
            <w:tcBorders>
              <w:bottom w:val="nil"/>
            </w:tcBorders>
            <w:shd w:val="pct25" w:color="auto" w:fill="FFFFFF"/>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rPr>
                <w:b/>
              </w:rPr>
            </w:pPr>
            <w:r>
              <w:rPr>
                <w:b/>
              </w:rPr>
              <w:t>Physiologische Parameter</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vertAlign w:val="subscript"/>
              </w:rPr>
            </w:pPr>
            <w:r>
              <w:rPr>
                <w:color w:val="FF0000"/>
              </w:rPr>
              <w:sym w:font="Symbol" w:char="F073"/>
            </w:r>
            <w:r>
              <w:rPr>
                <w:color w:val="FF0000"/>
                <w:vertAlign w:val="subscript"/>
              </w:rPr>
              <w:t>n</w:t>
            </w:r>
          </w:p>
        </w:tc>
        <w:tc>
          <w:tcPr>
            <w:tcW w:w="992" w:type="dxa"/>
          </w:tcPr>
          <w:p w:rsidR="00914172" w:rsidRDefault="00914172">
            <w:pPr>
              <w:spacing w:before="120" w:after="120" w:line="360" w:lineRule="auto"/>
              <w:jc w:val="center"/>
            </w:pPr>
            <w:r>
              <w:t>sigman</w:t>
            </w:r>
          </w:p>
        </w:tc>
        <w:tc>
          <w:tcPr>
            <w:tcW w:w="993" w:type="dxa"/>
          </w:tcPr>
          <w:p w:rsidR="00914172" w:rsidRDefault="00914172">
            <w:pPr>
              <w:spacing w:before="120" w:after="120" w:line="360" w:lineRule="auto"/>
              <w:jc w:val="center"/>
            </w:pPr>
            <w:r>
              <w:rPr>
                <w:color w:val="000000"/>
              </w:rPr>
              <w:t>[kg N (kg Wurzel TM)</w:t>
            </w:r>
            <w:r>
              <w:rPr>
                <w:color w:val="000000"/>
                <w:vertAlign w:val="superscript"/>
              </w:rPr>
              <w:t xml:space="preserve">-1 </w:t>
            </w:r>
            <w:r>
              <w:rPr>
                <w:color w:val="000000"/>
              </w:rPr>
              <w:t>y</w:t>
            </w:r>
            <w:r>
              <w:rPr>
                <w:color w:val="000000"/>
                <w:vertAlign w:val="superscript"/>
              </w:rPr>
              <w:t>-1</w:t>
            </w:r>
            <w:r>
              <w:t>]</w:t>
            </w:r>
          </w:p>
        </w:tc>
        <w:tc>
          <w:tcPr>
            <w:tcW w:w="850" w:type="dxa"/>
            <w:tcBorders>
              <w:bottom w:val="nil"/>
            </w:tcBorders>
            <w:shd w:val="pct25" w:color="auto" w:fill="FFFFFF"/>
            <w:vAlign w:val="bottom"/>
          </w:tcPr>
          <w:p w:rsidR="00914172" w:rsidRDefault="008373A1">
            <w:pPr>
              <w:spacing w:before="120" w:after="120" w:line="360" w:lineRule="auto"/>
              <w:jc w:val="center"/>
            </w:pPr>
            <w:r w:rsidRPr="008373A1">
              <w:rPr>
                <w:color w:val="0000FF"/>
              </w:rPr>
              <w:t>0,01-0,0</w:t>
            </w:r>
            <w:r w:rsidR="00FB00CC">
              <w:t>4</w:t>
            </w:r>
          </w:p>
        </w:tc>
        <w:tc>
          <w:tcPr>
            <w:tcW w:w="3686" w:type="dxa"/>
            <w:vAlign w:val="bottom"/>
          </w:tcPr>
          <w:p w:rsidR="00914172" w:rsidRDefault="00914172">
            <w:pPr>
              <w:spacing w:before="120" w:after="120" w:line="360" w:lineRule="auto"/>
              <w:jc w:val="center"/>
            </w:pPr>
            <w:r>
              <w:t>spezifische Aufnahmekapazität von Feinwurzeln für Stickstoff</w:t>
            </w:r>
          </w:p>
        </w:tc>
        <w:tc>
          <w:tcPr>
            <w:tcW w:w="2409" w:type="dxa"/>
          </w:tcPr>
          <w:p w:rsidR="00914172" w:rsidRDefault="00914172">
            <w:pPr>
              <w:spacing w:before="120" w:after="120" w:line="360" w:lineRule="auto"/>
              <w:jc w:val="center"/>
              <w:rPr>
                <w:lang w:val="en-GB"/>
              </w:rPr>
            </w:pPr>
            <w:r>
              <w:rPr>
                <w:lang w:val="en-GB"/>
              </w:rPr>
              <w:t>Details: Abschn.,</w:t>
            </w:r>
          </w:p>
        </w:tc>
        <w:tc>
          <w:tcPr>
            <w:tcW w:w="2694" w:type="dxa"/>
          </w:tcPr>
          <w:p w:rsidR="00914172" w:rsidRPr="008373A1" w:rsidRDefault="008373A1">
            <w:pPr>
              <w:spacing w:before="120" w:after="120" w:line="360" w:lineRule="auto"/>
              <w:jc w:val="center"/>
              <w:rPr>
                <w:color w:val="0000FF"/>
                <w:lang w:val="en-GB"/>
              </w:rPr>
            </w:pPr>
            <w:r w:rsidRPr="008373A1">
              <w:rPr>
                <w:color w:val="0000FF"/>
                <w:lang w:val="en-GB"/>
              </w:rPr>
              <w:t xml:space="preserve">Jussy etal. 2000; Jussy etal. 2004; Ranger etal. 1995; Ranger etal. 1997; Ranger &amp; Gelhaye 2001; </w:t>
            </w:r>
          </w:p>
        </w:tc>
        <w:tc>
          <w:tcPr>
            <w:tcW w:w="2948" w:type="dxa"/>
          </w:tcPr>
          <w:p w:rsidR="00914172" w:rsidRDefault="00914172">
            <w:pPr>
              <w:spacing w:before="120" w:after="120" w:line="360" w:lineRule="auto"/>
              <w:jc w:val="center"/>
              <w:rPr>
                <w:color w:val="008000"/>
                <w:lang w:val="en-GB"/>
              </w:rPr>
            </w:pPr>
            <w:r>
              <w:rPr>
                <w:color w:val="008000"/>
                <w:lang w:val="en-GB"/>
              </w:rPr>
              <w:t>Throughfall, leaching and uptake of N in JUSSY et.al. (2000), Tab. 3 und 4</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en-GB"/>
              </w:rPr>
            </w:pPr>
          </w:p>
        </w:tc>
        <w:tc>
          <w:tcPr>
            <w:tcW w:w="992" w:type="dxa"/>
          </w:tcPr>
          <w:p w:rsidR="00914172" w:rsidRPr="008373A1" w:rsidRDefault="00914172">
            <w:pPr>
              <w:spacing w:before="120" w:after="120" w:line="360" w:lineRule="auto"/>
              <w:jc w:val="center"/>
              <w:rPr>
                <w:lang w:val="en-US"/>
              </w:rPr>
            </w:pPr>
            <w:r w:rsidRPr="008373A1">
              <w:rPr>
                <w:lang w:val="en-US"/>
              </w:rPr>
              <w:t>respcoeff</w:t>
            </w:r>
          </w:p>
        </w:tc>
        <w:tc>
          <w:tcPr>
            <w:tcW w:w="993" w:type="dxa"/>
          </w:tcPr>
          <w:p w:rsidR="00914172" w:rsidRPr="008373A1" w:rsidRDefault="00914172">
            <w:pPr>
              <w:spacing w:before="120" w:after="120" w:line="360" w:lineRule="auto"/>
              <w:jc w:val="center"/>
              <w:rPr>
                <w:color w:val="000000"/>
                <w:lang w:val="en-US"/>
              </w:rPr>
            </w:pPr>
            <w:r w:rsidRPr="008373A1">
              <w:rPr>
                <w:color w:val="000000"/>
                <w:lang w:val="en-US"/>
              </w:rPr>
              <w:t>[-]</w:t>
            </w:r>
          </w:p>
        </w:tc>
        <w:tc>
          <w:tcPr>
            <w:tcW w:w="850" w:type="dxa"/>
            <w:shd w:val="pct25" w:color="auto" w:fill="FFFFFF"/>
            <w:vAlign w:val="bottom"/>
          </w:tcPr>
          <w:p w:rsidR="00914172" w:rsidRPr="007E4E0C" w:rsidRDefault="007E4E0C">
            <w:pPr>
              <w:spacing w:before="120" w:after="120" w:line="360" w:lineRule="auto"/>
              <w:jc w:val="center"/>
              <w:rPr>
                <w:color w:val="FF0000"/>
                <w:lang w:val="en-US"/>
              </w:rPr>
            </w:pPr>
            <w:r w:rsidRPr="007E4E0C">
              <w:rPr>
                <w:color w:val="FF0000"/>
                <w:lang w:val="en-US"/>
              </w:rPr>
              <w:t>0.5</w:t>
            </w:r>
          </w:p>
        </w:tc>
        <w:tc>
          <w:tcPr>
            <w:tcW w:w="3686" w:type="dxa"/>
            <w:vAlign w:val="bottom"/>
          </w:tcPr>
          <w:p w:rsidR="00914172" w:rsidRDefault="00914172">
            <w:pPr>
              <w:spacing w:before="120" w:after="120" w:line="360" w:lineRule="auto"/>
              <w:jc w:val="center"/>
            </w:pPr>
            <w:r w:rsidRPr="008373A1">
              <w:rPr>
                <w:lang w:val="en-US"/>
              </w:rPr>
              <w:t xml:space="preserve">Fraktion der Bruttoproduktion, </w:t>
            </w:r>
            <w:r>
              <w:t>die von der Pflanze respiriert wird (autotrophe Respiration) für Modell in dem feste Fraktion angenommen wird (siehe z.B. Landsberg)</w:t>
            </w:r>
          </w:p>
        </w:tc>
        <w:tc>
          <w:tcPr>
            <w:tcW w:w="2409" w:type="dxa"/>
          </w:tcPr>
          <w:p w:rsidR="00914172" w:rsidRDefault="00914172">
            <w:pPr>
              <w:spacing w:before="120" w:after="120" w:line="360" w:lineRule="auto"/>
              <w:jc w:val="center"/>
            </w:pPr>
            <w:r>
              <w:t>Details: Abschn.,</w:t>
            </w:r>
          </w:p>
        </w:tc>
        <w:tc>
          <w:tcPr>
            <w:tcW w:w="2694" w:type="dxa"/>
          </w:tcPr>
          <w:p w:rsidR="00914172" w:rsidRDefault="007E4E0C">
            <w:pPr>
              <w:spacing w:before="120" w:after="120" w:line="360" w:lineRule="auto"/>
              <w:jc w:val="center"/>
            </w:pPr>
            <w:r>
              <w:t>nach Landsberg</w:t>
            </w:r>
          </w:p>
        </w:tc>
        <w:tc>
          <w:tcPr>
            <w:tcW w:w="2948" w:type="dxa"/>
          </w:tcPr>
          <w:p w:rsidR="00914172" w:rsidRDefault="00914172">
            <w:pPr>
              <w:spacing w:before="120" w:after="120" w:line="360" w:lineRule="auto"/>
              <w:jc w:val="center"/>
            </w:pPr>
          </w:p>
          <w:p w:rsidR="00914172" w:rsidRDefault="00914172">
            <w:pPr>
              <w:spacing w:before="120" w:after="120" w:line="360" w:lineRule="auto"/>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prg</w:t>
            </w:r>
          </w:p>
        </w:tc>
        <w:tc>
          <w:tcPr>
            <w:tcW w:w="993" w:type="dxa"/>
          </w:tcPr>
          <w:p w:rsidR="00914172" w:rsidRDefault="00914172">
            <w:pPr>
              <w:spacing w:before="120" w:after="120" w:line="360" w:lineRule="auto"/>
              <w:jc w:val="center"/>
              <w:rPr>
                <w:color w:val="000000"/>
              </w:rPr>
            </w:pPr>
            <w:r>
              <w:rPr>
                <w:color w:val="000000"/>
              </w:rPr>
              <w:t>[-]</w:t>
            </w:r>
          </w:p>
        </w:tc>
        <w:tc>
          <w:tcPr>
            <w:tcW w:w="850" w:type="dxa"/>
            <w:tcBorders>
              <w:bottom w:val="nil"/>
            </w:tcBorders>
            <w:vAlign w:val="bottom"/>
          </w:tcPr>
          <w:p w:rsidR="00914172" w:rsidRDefault="00914172">
            <w:pPr>
              <w:spacing w:before="120" w:after="120" w:line="360" w:lineRule="auto"/>
              <w:jc w:val="center"/>
            </w:pPr>
            <w:r>
              <w:t>0.2</w:t>
            </w:r>
          </w:p>
          <w:p w:rsidR="00191267" w:rsidRPr="00191267" w:rsidRDefault="00191267">
            <w:pPr>
              <w:spacing w:before="120" w:after="120" w:line="360" w:lineRule="auto"/>
              <w:jc w:val="center"/>
              <w:rPr>
                <w:color w:val="0000FF"/>
              </w:rPr>
            </w:pPr>
            <w:r w:rsidRPr="00191267">
              <w:rPr>
                <w:color w:val="0000FF"/>
              </w:rPr>
              <w:t>0,25</w:t>
            </w:r>
          </w:p>
        </w:tc>
        <w:tc>
          <w:tcPr>
            <w:tcW w:w="3686" w:type="dxa"/>
            <w:vAlign w:val="bottom"/>
          </w:tcPr>
          <w:p w:rsidR="00914172" w:rsidRDefault="00914172">
            <w:pPr>
              <w:spacing w:before="120" w:after="120" w:line="360" w:lineRule="auto"/>
              <w:jc w:val="center"/>
            </w:pPr>
            <w:r>
              <w:t xml:space="preserve">Fraktion des zum  Wachstum verwendeten Kohlenstoffs, die als Wachstumsrespiration verlorengeht.  = Fraktion des Kohlenstoffs, der als Wachstumsrespiration während des Wachstums verlorengeht (= gC respiriert als Wachstumsrepiration /(gC respiriert als </w:t>
            </w:r>
            <w:r>
              <w:lastRenderedPageBreak/>
              <w:t>Wachstumsrepiration + gC in den Produkten des Wachstumsprozesses)</w:t>
            </w:r>
          </w:p>
        </w:tc>
        <w:tc>
          <w:tcPr>
            <w:tcW w:w="2409" w:type="dxa"/>
          </w:tcPr>
          <w:p w:rsidR="00914172" w:rsidRDefault="00914172">
            <w:pPr>
              <w:spacing w:before="120" w:after="120" w:line="360" w:lineRule="auto"/>
              <w:jc w:val="center"/>
            </w:pPr>
            <w:r>
              <w:lastRenderedPageBreak/>
              <w:t>Details: Abschn.,</w:t>
            </w:r>
          </w:p>
        </w:tc>
        <w:tc>
          <w:tcPr>
            <w:tcW w:w="2694" w:type="dxa"/>
          </w:tcPr>
          <w:p w:rsidR="00914172" w:rsidRPr="00191267" w:rsidRDefault="00191267">
            <w:pPr>
              <w:spacing w:before="120" w:after="120" w:line="360" w:lineRule="auto"/>
              <w:jc w:val="center"/>
              <w:rPr>
                <w:color w:val="0000FF"/>
              </w:rPr>
            </w:pPr>
            <w:r w:rsidRPr="00191267">
              <w:rPr>
                <w:color w:val="0000FF"/>
              </w:rPr>
              <w:t>Webb 1991</w:t>
            </w:r>
          </w:p>
        </w:tc>
        <w:tc>
          <w:tcPr>
            <w:tcW w:w="2948" w:type="dxa"/>
          </w:tcPr>
          <w:p w:rsidR="00914172" w:rsidRDefault="00914172">
            <w:pPr>
              <w:spacing w:before="120" w:after="120" w:line="360" w:lineRule="auto"/>
              <w:jc w:val="center"/>
            </w:pPr>
            <w:r>
              <w:t xml:space="preserve"> </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prms</w:t>
            </w:r>
          </w:p>
        </w:tc>
        <w:tc>
          <w:tcPr>
            <w:tcW w:w="993" w:type="dxa"/>
          </w:tcPr>
          <w:p w:rsidR="00914172" w:rsidRDefault="00914172">
            <w:pPr>
              <w:spacing w:before="120" w:after="120" w:line="360" w:lineRule="auto"/>
              <w:jc w:val="center"/>
              <w:rPr>
                <w:color w:val="000000"/>
              </w:rPr>
            </w:pPr>
            <w:r>
              <w:rPr>
                <w:color w:val="000000"/>
              </w:rPr>
              <w:t>[d</w:t>
            </w:r>
            <w:r>
              <w:rPr>
                <w:color w:val="000000"/>
                <w:vertAlign w:val="superscript"/>
              </w:rPr>
              <w:t>-1</w:t>
            </w:r>
            <w:r>
              <w:rPr>
                <w:color w:val="000000"/>
              </w:rPr>
              <w:t>]</w:t>
            </w:r>
          </w:p>
        </w:tc>
        <w:tc>
          <w:tcPr>
            <w:tcW w:w="850" w:type="dxa"/>
            <w:shd w:val="pct25" w:color="auto" w:fill="FFFFFF"/>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spezifische Respirationsrate des Splintholzes (meist bei einer Basistemperatur von 15 °C, wenn andere Basistemperatur benutzt, diese und soweit Verfügbar Q10 angeben) = Fraktion der Masse die pro Tag für Erhaltung veratmet wird</w:t>
            </w:r>
          </w:p>
        </w:tc>
        <w:tc>
          <w:tcPr>
            <w:tcW w:w="2409" w:type="dxa"/>
          </w:tcPr>
          <w:p w:rsidR="00914172" w:rsidRDefault="00914172">
            <w:pPr>
              <w:spacing w:before="120" w:after="120" w:line="360" w:lineRule="auto"/>
              <w:jc w:val="center"/>
            </w:pPr>
            <w:r>
              <w:t>Details: Abschn.,</w:t>
            </w:r>
          </w:p>
        </w:tc>
        <w:tc>
          <w:tcPr>
            <w:tcW w:w="2694" w:type="dxa"/>
          </w:tcPr>
          <w:p w:rsidR="00914172" w:rsidRDefault="00914172">
            <w:pPr>
              <w:spacing w:before="120" w:after="120" w:line="360" w:lineRule="auto"/>
              <w:jc w:val="center"/>
            </w:pPr>
            <w:r>
              <w:t xml:space="preserve"> </w:t>
            </w:r>
          </w:p>
        </w:tc>
        <w:tc>
          <w:tcPr>
            <w:tcW w:w="2948" w:type="dxa"/>
          </w:tcPr>
          <w:p w:rsidR="00914172" w:rsidRDefault="00914172">
            <w:pPr>
              <w:spacing w:before="120" w:after="120" w:line="360" w:lineRule="auto"/>
              <w:jc w:val="center"/>
              <w:rPr>
                <w:color w:val="008000"/>
              </w:rPr>
            </w:pPr>
            <w:r>
              <w:rPr>
                <w:color w:val="008000"/>
              </w:rPr>
              <w:t>nur für gesamten Stamm und eingeschränkt verwendbar  bei KÜNSTLE UND MITSCHERLICH (1976):</w:t>
            </w:r>
          </w:p>
          <w:p w:rsidR="00914172" w:rsidRDefault="00914172">
            <w:pPr>
              <w:spacing w:before="120" w:after="120" w:line="360" w:lineRule="auto"/>
              <w:jc w:val="center"/>
              <w:rPr>
                <w:color w:val="008000"/>
              </w:rPr>
            </w:pPr>
            <w:r>
              <w:rPr>
                <w:color w:val="008000"/>
              </w:rPr>
              <w:t>durchmesserabhängig 0,19-0,24 (i.D. 0,21) mg CO2/ dm2 * h</w:t>
            </w:r>
          </w:p>
          <w:p w:rsidR="00914172" w:rsidRDefault="00914172">
            <w:pPr>
              <w:spacing w:before="120" w:after="120" w:line="360" w:lineRule="auto"/>
              <w:jc w:val="center"/>
              <w:rPr>
                <w:color w:val="008000"/>
              </w:rPr>
            </w:pPr>
            <w:r>
              <w:rPr>
                <w:color w:val="008000"/>
              </w:rPr>
              <w:t>siehe entspr. Tab. 25 in douglasie.xls //</w:t>
            </w:r>
          </w:p>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prmr</w:t>
            </w:r>
          </w:p>
        </w:tc>
        <w:tc>
          <w:tcPr>
            <w:tcW w:w="993" w:type="dxa"/>
          </w:tcPr>
          <w:p w:rsidR="00914172" w:rsidRDefault="00914172">
            <w:pPr>
              <w:spacing w:before="120" w:after="120" w:line="360" w:lineRule="auto"/>
              <w:jc w:val="center"/>
              <w:rPr>
                <w:color w:val="000000"/>
              </w:rPr>
            </w:pPr>
            <w:r>
              <w:rPr>
                <w:color w:val="000000"/>
              </w:rPr>
              <w:t>[d</w:t>
            </w:r>
            <w:r>
              <w:rPr>
                <w:color w:val="000000"/>
                <w:vertAlign w:val="superscript"/>
              </w:rPr>
              <w:t>-1</w:t>
            </w:r>
            <w:r>
              <w:rPr>
                <w:color w:val="000000"/>
              </w:rPr>
              <w:t>]</w:t>
            </w:r>
          </w:p>
        </w:tc>
        <w:tc>
          <w:tcPr>
            <w:tcW w:w="850" w:type="dxa"/>
            <w:tcBorders>
              <w:bottom w:val="nil"/>
            </w:tcBorders>
            <w:shd w:val="pct25" w:color="auto" w:fill="FFFFFF"/>
            <w:vAlign w:val="bottom"/>
          </w:tcPr>
          <w:p w:rsidR="00914172" w:rsidRDefault="00914172">
            <w:pPr>
              <w:spacing w:before="120" w:after="120" w:line="360" w:lineRule="auto"/>
              <w:jc w:val="center"/>
            </w:pPr>
          </w:p>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 xml:space="preserve">spezifische Respirationsrate der Feinwurzeln (meist bei einer Basistemperatur von 15 °C, wenn andere Basistemperatur benutzt, diese und soweit Verfügbar Q10 angeben) = </w:t>
            </w:r>
            <w:r>
              <w:lastRenderedPageBreak/>
              <w:t>Fraktion der Masse die pro Tag für Erhaltung veratmet wird</w:t>
            </w:r>
          </w:p>
        </w:tc>
        <w:tc>
          <w:tcPr>
            <w:tcW w:w="2409" w:type="dxa"/>
          </w:tcPr>
          <w:p w:rsidR="00914172" w:rsidRDefault="00914172">
            <w:pPr>
              <w:spacing w:before="120" w:after="120" w:line="360" w:lineRule="auto"/>
              <w:jc w:val="center"/>
            </w:pPr>
            <w:r>
              <w:lastRenderedPageBreak/>
              <w:t>Details: Abschn.,</w:t>
            </w:r>
          </w:p>
          <w:p w:rsidR="00914172" w:rsidRDefault="00914172">
            <w:pPr>
              <w:pStyle w:val="Textkrper"/>
              <w:rPr>
                <w:color w:val="auto"/>
              </w:rPr>
            </w:pPr>
          </w:p>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r>
              <w:t xml:space="preserve"> </w:t>
            </w:r>
          </w:p>
          <w:p w:rsidR="00914172" w:rsidRDefault="00914172">
            <w:pPr>
              <w:spacing w:before="120" w:after="120" w:line="360" w:lineRule="auto"/>
              <w:jc w:val="center"/>
            </w:pP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r>
              <w:rPr>
                <w:color w:val="008000"/>
              </w:rPr>
              <w:t xml:space="preserve">KÖSTLER et.al. (1968): Wurzelatmung Jungpflanzen  (Alter?) nach Quelle Eidmann (1943) für Douglasie bei 51,8 mg </w:t>
            </w:r>
            <w:r>
              <w:rPr>
                <w:color w:val="008000"/>
              </w:rPr>
              <w:lastRenderedPageBreak/>
              <w:t>CO2 je g TS Wurzeln in 24 Stunden bei 20°C //  für 21jährige Bäume Jahresnettophotosynthese  3,734 g CO2 / g TS * a für die Licht- und 0,747 g CO2 / g TS * a für die Schattenkrone (abgeleitet) aus KÜNSTLE UND MITSCHERLICH (1977), Tab. 29 (in douglasie.xls)</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psf</w:t>
            </w:r>
          </w:p>
        </w:tc>
        <w:tc>
          <w:tcPr>
            <w:tcW w:w="993" w:type="dxa"/>
          </w:tcPr>
          <w:p w:rsidR="00914172" w:rsidRDefault="00914172">
            <w:pPr>
              <w:spacing w:before="120" w:after="120" w:line="360" w:lineRule="auto"/>
              <w:jc w:val="center"/>
              <w:rPr>
                <w:color w:val="000000"/>
              </w:rPr>
            </w:pPr>
            <w:r>
              <w:rPr>
                <w:color w:val="000000"/>
              </w:rPr>
              <w:t>[y</w:t>
            </w:r>
            <w:r>
              <w:rPr>
                <w:color w:val="000000"/>
                <w:vertAlign w:val="superscript"/>
              </w:rPr>
              <w:t>-1</w:t>
            </w:r>
            <w:r>
              <w:t>]</w:t>
            </w:r>
          </w:p>
        </w:tc>
        <w:tc>
          <w:tcPr>
            <w:tcW w:w="850" w:type="dxa"/>
            <w:shd w:val="pct25" w:color="auto" w:fill="FFFFFF"/>
            <w:vAlign w:val="bottom"/>
          </w:tcPr>
          <w:p w:rsidR="00914172" w:rsidRPr="00773E78" w:rsidRDefault="00773E78">
            <w:pPr>
              <w:spacing w:before="120" w:after="120" w:line="360" w:lineRule="auto"/>
              <w:jc w:val="center"/>
              <w:rPr>
                <w:color w:val="0000FF"/>
              </w:rPr>
            </w:pPr>
            <w:r>
              <w:rPr>
                <w:color w:val="0000FF"/>
              </w:rPr>
              <w:t>0.2</w:t>
            </w:r>
          </w:p>
        </w:tc>
        <w:tc>
          <w:tcPr>
            <w:tcW w:w="3686" w:type="dxa"/>
            <w:vAlign w:val="bottom"/>
          </w:tcPr>
          <w:p w:rsidR="00914172" w:rsidRDefault="00914172">
            <w:pPr>
              <w:spacing w:before="120" w:after="120" w:line="360" w:lineRule="auto"/>
              <w:jc w:val="center"/>
            </w:pPr>
            <w:r>
              <w:t>Seneszenzrate für die Blätter (= 1/Lebensdauer), im Falle von im Winter entlaubten Bäumen = 1</w:t>
            </w:r>
          </w:p>
        </w:tc>
        <w:tc>
          <w:tcPr>
            <w:tcW w:w="2409" w:type="dxa"/>
          </w:tcPr>
          <w:p w:rsidR="00914172" w:rsidRDefault="00914172">
            <w:pPr>
              <w:spacing w:before="120" w:after="120" w:line="360" w:lineRule="auto"/>
              <w:jc w:val="center"/>
            </w:pPr>
            <w:r>
              <w:t>Details: Abschn.,</w:t>
            </w:r>
          </w:p>
        </w:tc>
        <w:tc>
          <w:tcPr>
            <w:tcW w:w="2694" w:type="dxa"/>
          </w:tcPr>
          <w:p w:rsidR="00914172" w:rsidRPr="00037C0D" w:rsidRDefault="00773E78">
            <w:pPr>
              <w:spacing w:before="120" w:after="120" w:line="360" w:lineRule="auto"/>
              <w:jc w:val="center"/>
              <w:rPr>
                <w:color w:val="0000FF"/>
              </w:rPr>
            </w:pPr>
            <w:r w:rsidRPr="00037C0D">
              <w:rPr>
                <w:color w:val="0000FF"/>
              </w:rPr>
              <w:t>Bartelink 2000</w:t>
            </w:r>
          </w:p>
        </w:tc>
        <w:tc>
          <w:tcPr>
            <w:tcW w:w="2948" w:type="dxa"/>
          </w:tcPr>
          <w:p w:rsidR="00914172" w:rsidRDefault="00914172">
            <w:pPr>
              <w:spacing w:before="120" w:after="120" w:line="360" w:lineRule="auto"/>
              <w:jc w:val="center"/>
              <w:rPr>
                <w:color w:val="008000"/>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pss</w:t>
            </w:r>
          </w:p>
        </w:tc>
        <w:tc>
          <w:tcPr>
            <w:tcW w:w="993" w:type="dxa"/>
          </w:tcPr>
          <w:p w:rsidR="00914172" w:rsidRDefault="00914172">
            <w:pPr>
              <w:spacing w:before="120" w:after="120" w:line="360" w:lineRule="auto"/>
              <w:jc w:val="center"/>
              <w:rPr>
                <w:color w:val="000000"/>
              </w:rPr>
            </w:pPr>
            <w:r>
              <w:rPr>
                <w:color w:val="000000"/>
              </w:rPr>
              <w:t>[y</w:t>
            </w:r>
            <w:r>
              <w:rPr>
                <w:color w:val="000000"/>
                <w:vertAlign w:val="superscript"/>
              </w:rPr>
              <w:t>-1</w:t>
            </w:r>
            <w:r>
              <w:t>]</w:t>
            </w:r>
          </w:p>
        </w:tc>
        <w:tc>
          <w:tcPr>
            <w:tcW w:w="850" w:type="dxa"/>
            <w:shd w:val="pct25" w:color="auto" w:fill="FFFFFF"/>
            <w:vAlign w:val="bottom"/>
          </w:tcPr>
          <w:p w:rsidR="00914172" w:rsidRPr="00037C0D" w:rsidRDefault="00037C0D">
            <w:pPr>
              <w:spacing w:before="120" w:after="120" w:line="360" w:lineRule="auto"/>
              <w:jc w:val="center"/>
              <w:rPr>
                <w:color w:val="0000FF"/>
              </w:rPr>
            </w:pPr>
            <w:r w:rsidRPr="00037C0D">
              <w:rPr>
                <w:color w:val="0000FF"/>
              </w:rPr>
              <w:t>0.05</w:t>
            </w:r>
          </w:p>
        </w:tc>
        <w:tc>
          <w:tcPr>
            <w:tcW w:w="3686" w:type="dxa"/>
            <w:vAlign w:val="bottom"/>
          </w:tcPr>
          <w:p w:rsidR="00914172" w:rsidRDefault="00914172">
            <w:pPr>
              <w:spacing w:before="120" w:after="120" w:line="360" w:lineRule="auto"/>
              <w:jc w:val="center"/>
            </w:pPr>
            <w:r>
              <w:t>Seneszenzrate für das Splintholz (1/(Zeit bis Verlust der Wasserleitfähigkeit))</w:t>
            </w:r>
          </w:p>
        </w:tc>
        <w:tc>
          <w:tcPr>
            <w:tcW w:w="2409" w:type="dxa"/>
          </w:tcPr>
          <w:p w:rsidR="00914172" w:rsidRDefault="00914172">
            <w:pPr>
              <w:spacing w:before="120" w:after="120" w:line="360" w:lineRule="auto"/>
              <w:jc w:val="center"/>
            </w:pPr>
            <w:r>
              <w:t>Details: Abschn.,</w:t>
            </w:r>
          </w:p>
        </w:tc>
        <w:tc>
          <w:tcPr>
            <w:tcW w:w="2694" w:type="dxa"/>
          </w:tcPr>
          <w:p w:rsidR="00914172" w:rsidRPr="00037C0D" w:rsidRDefault="00037C0D">
            <w:pPr>
              <w:spacing w:before="120" w:after="120" w:line="360" w:lineRule="auto"/>
              <w:jc w:val="center"/>
              <w:rPr>
                <w:color w:val="0000FF"/>
              </w:rPr>
            </w:pPr>
            <w:r w:rsidRPr="00037C0D">
              <w:rPr>
                <w:color w:val="0000FF"/>
              </w:rPr>
              <w:t>Bartelink 2000</w:t>
            </w:r>
          </w:p>
          <w:p w:rsidR="00914172" w:rsidRPr="00037C0D" w:rsidRDefault="00914172">
            <w:pPr>
              <w:spacing w:before="120" w:after="120" w:line="360" w:lineRule="auto"/>
              <w:jc w:val="center"/>
              <w:rPr>
                <w:color w:val="0000FF"/>
              </w:rPr>
            </w:pPr>
          </w:p>
        </w:tc>
        <w:tc>
          <w:tcPr>
            <w:tcW w:w="2948" w:type="dxa"/>
          </w:tcPr>
          <w:p w:rsidR="00914172" w:rsidRDefault="00914172">
            <w:pPr>
              <w:spacing w:before="120" w:after="120" w:line="360" w:lineRule="auto"/>
              <w:jc w:val="center"/>
              <w:rPr>
                <w:color w:val="008000"/>
              </w:rPr>
            </w:pPr>
            <w:r>
              <w:rPr>
                <w:color w:val="008000"/>
              </w:rPr>
              <w:t>Kern-Splint-Verhältnisse aus Intensiv-Programm siehe KRISCHER (1993) und BURGER</w:t>
            </w:r>
          </w:p>
          <w:p w:rsidR="003D0633" w:rsidRPr="003D0633" w:rsidRDefault="003D0633">
            <w:pPr>
              <w:spacing w:before="120" w:after="120" w:line="360" w:lineRule="auto"/>
              <w:jc w:val="center"/>
              <w:rPr>
                <w:color w:val="0000FF"/>
              </w:rPr>
            </w:pPr>
            <w:r w:rsidRPr="003D0633">
              <w:rPr>
                <w:color w:val="0000FF"/>
              </w:rPr>
              <w:t>Keine direkten angaben zu seneszens!!!</w:t>
            </w:r>
          </w:p>
        </w:tc>
      </w:tr>
      <w:tr w:rsidR="00914172" w:rsidRPr="003D0633"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psr</w:t>
            </w:r>
          </w:p>
        </w:tc>
        <w:tc>
          <w:tcPr>
            <w:tcW w:w="993" w:type="dxa"/>
          </w:tcPr>
          <w:p w:rsidR="00914172" w:rsidRDefault="00914172">
            <w:pPr>
              <w:spacing w:before="120" w:after="120" w:line="360" w:lineRule="auto"/>
              <w:jc w:val="center"/>
              <w:rPr>
                <w:color w:val="000000"/>
              </w:rPr>
            </w:pPr>
            <w:r>
              <w:rPr>
                <w:color w:val="000000"/>
              </w:rPr>
              <w:t>[y</w:t>
            </w:r>
            <w:r>
              <w:rPr>
                <w:color w:val="000000"/>
                <w:vertAlign w:val="superscript"/>
              </w:rPr>
              <w:t>-1</w:t>
            </w:r>
            <w:r>
              <w:t>]</w:t>
            </w:r>
          </w:p>
        </w:tc>
        <w:tc>
          <w:tcPr>
            <w:tcW w:w="850" w:type="dxa"/>
            <w:tcBorders>
              <w:bottom w:val="nil"/>
            </w:tcBorders>
            <w:shd w:val="pct25" w:color="auto" w:fill="FFFFFF"/>
            <w:vAlign w:val="bottom"/>
          </w:tcPr>
          <w:p w:rsidR="00914172" w:rsidRPr="00537534" w:rsidRDefault="00537534">
            <w:pPr>
              <w:spacing w:before="120" w:after="120" w:line="360" w:lineRule="auto"/>
              <w:jc w:val="center"/>
              <w:rPr>
                <w:color w:val="0000FF"/>
              </w:rPr>
            </w:pPr>
            <w:r w:rsidRPr="00537534">
              <w:rPr>
                <w:color w:val="0000FF"/>
              </w:rPr>
              <w:t>0.75</w:t>
            </w:r>
          </w:p>
        </w:tc>
        <w:tc>
          <w:tcPr>
            <w:tcW w:w="3686" w:type="dxa"/>
            <w:vAlign w:val="bottom"/>
          </w:tcPr>
          <w:p w:rsidR="00914172" w:rsidRDefault="00914172">
            <w:pPr>
              <w:spacing w:before="120" w:after="120" w:line="360" w:lineRule="auto"/>
              <w:jc w:val="center"/>
            </w:pPr>
            <w:r>
              <w:t>Seneszenzrate für die Feinwurzeln (= 1/Lebensdauer)</w:t>
            </w:r>
          </w:p>
        </w:tc>
        <w:tc>
          <w:tcPr>
            <w:tcW w:w="2409" w:type="dxa"/>
          </w:tcPr>
          <w:p w:rsidR="00914172" w:rsidRDefault="00914172">
            <w:pPr>
              <w:spacing w:before="120" w:after="120" w:line="360" w:lineRule="auto"/>
              <w:jc w:val="center"/>
            </w:pPr>
            <w:r>
              <w:t>Details: Abschn.,</w:t>
            </w:r>
          </w:p>
        </w:tc>
        <w:tc>
          <w:tcPr>
            <w:tcW w:w="2694" w:type="dxa"/>
          </w:tcPr>
          <w:p w:rsidR="00537534" w:rsidRPr="00037C0D" w:rsidRDefault="00537534" w:rsidP="00537534">
            <w:pPr>
              <w:spacing w:before="120" w:after="120" w:line="360" w:lineRule="auto"/>
              <w:jc w:val="center"/>
              <w:rPr>
                <w:color w:val="0000FF"/>
              </w:rPr>
            </w:pPr>
            <w:r w:rsidRPr="00037C0D">
              <w:rPr>
                <w:color w:val="0000FF"/>
              </w:rPr>
              <w:t>Bartelink 2000</w:t>
            </w:r>
          </w:p>
          <w:p w:rsidR="00914172" w:rsidRDefault="00914172">
            <w:pPr>
              <w:spacing w:before="120" w:after="120" w:line="360" w:lineRule="auto"/>
              <w:jc w:val="center"/>
            </w:pPr>
          </w:p>
        </w:tc>
        <w:tc>
          <w:tcPr>
            <w:tcW w:w="2948" w:type="dxa"/>
          </w:tcPr>
          <w:p w:rsidR="00914172" w:rsidRDefault="00914172" w:rsidP="003D0633">
            <w:pPr>
              <w:spacing w:before="120" w:after="120" w:line="360" w:lineRule="auto"/>
              <w:jc w:val="center"/>
              <w:rPr>
                <w:color w:val="008000"/>
              </w:rPr>
            </w:pPr>
            <w:r>
              <w:rPr>
                <w:color w:val="008000"/>
              </w:rPr>
              <w:t xml:space="preserve">decomposition rates für roots, geteilt nach Bestandteilen siehe CHEN et.al. (2001); für DG wood of small roots (diam. 1-5 cm) = 0,03, bark of large roots = 0,012, resin 0,002 (Tab.1) bzw. Insgesamt small = 0,011, large = 0,013 (Tab.3), auch zweiter Ansatz in Tab. 4 mit Unterteilung in schnell und langsam rottende Bestandteile </w:t>
            </w:r>
          </w:p>
          <w:p w:rsidR="003D0633" w:rsidRPr="003D0633" w:rsidRDefault="003D0633" w:rsidP="003D0633">
            <w:pPr>
              <w:spacing w:before="120" w:after="120" w:line="360" w:lineRule="auto"/>
              <w:jc w:val="center"/>
              <w:rPr>
                <w:color w:val="0000FF"/>
                <w:lang w:val="en-US"/>
              </w:rPr>
            </w:pPr>
            <w:r>
              <w:rPr>
                <w:color w:val="0000FF"/>
                <w:lang w:val="en-US"/>
              </w:rPr>
              <w:t xml:space="preserve">Problem: </w:t>
            </w:r>
            <w:r w:rsidRPr="003D0633">
              <w:rPr>
                <w:color w:val="0000FF"/>
                <w:lang w:val="en-US"/>
              </w:rPr>
              <w:t>fine roots smaller than 1 cm diam???</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lang w:val="en-GB"/>
              </w:rPr>
            </w:pPr>
            <w:r>
              <w:rPr>
                <w:color w:val="FF0000"/>
                <w:lang w:val="en-GB"/>
              </w:rPr>
              <w:t>p</w:t>
            </w:r>
            <w:r>
              <w:rPr>
                <w:color w:val="FF0000"/>
                <w:vertAlign w:val="subscript"/>
                <w:lang w:val="en-GB"/>
              </w:rPr>
              <w:t>cn</w:t>
            </w:r>
          </w:p>
        </w:tc>
        <w:tc>
          <w:tcPr>
            <w:tcW w:w="992" w:type="dxa"/>
          </w:tcPr>
          <w:p w:rsidR="00914172" w:rsidRDefault="00914172">
            <w:pPr>
              <w:spacing w:before="120" w:after="120" w:line="360" w:lineRule="auto"/>
              <w:jc w:val="center"/>
              <w:rPr>
                <w:lang w:val="en-GB"/>
              </w:rPr>
            </w:pPr>
            <w:r>
              <w:rPr>
                <w:lang w:val="en-GB"/>
              </w:rPr>
              <w:t>pncr</w:t>
            </w:r>
          </w:p>
        </w:tc>
        <w:tc>
          <w:tcPr>
            <w:tcW w:w="993" w:type="dxa"/>
          </w:tcPr>
          <w:p w:rsidR="00914172" w:rsidRDefault="00914172">
            <w:pPr>
              <w:spacing w:before="120" w:after="120" w:line="360" w:lineRule="auto"/>
              <w:jc w:val="center"/>
              <w:rPr>
                <w:color w:val="000000"/>
                <w:lang w:val="en-GB"/>
              </w:rPr>
            </w:pPr>
            <w:r>
              <w:rPr>
                <w:color w:val="000000"/>
                <w:lang w:val="en-GB"/>
              </w:rPr>
              <w:t>[gN gC</w:t>
            </w:r>
            <w:r>
              <w:rPr>
                <w:color w:val="000000"/>
                <w:vertAlign w:val="superscript"/>
                <w:lang w:val="en-GB"/>
              </w:rPr>
              <w:t>-1</w:t>
            </w:r>
            <w:r>
              <w:rPr>
                <w:color w:val="000000"/>
                <w:lang w:val="en-GB"/>
              </w:rPr>
              <w:t>]</w:t>
            </w:r>
          </w:p>
        </w:tc>
        <w:tc>
          <w:tcPr>
            <w:tcW w:w="850" w:type="dxa"/>
            <w:tcBorders>
              <w:bottom w:val="nil"/>
            </w:tcBorders>
            <w:shd w:val="pct25" w:color="auto" w:fill="FFFFFF"/>
            <w:vAlign w:val="bottom"/>
          </w:tcPr>
          <w:p w:rsidR="00914172" w:rsidRPr="00847171" w:rsidRDefault="00847171">
            <w:pPr>
              <w:spacing w:before="120" w:after="120" w:line="360" w:lineRule="auto"/>
              <w:jc w:val="center"/>
              <w:rPr>
                <w:color w:val="0000FF"/>
                <w:lang w:val="en-GB"/>
              </w:rPr>
            </w:pPr>
            <w:r w:rsidRPr="00847171">
              <w:rPr>
                <w:color w:val="0000FF"/>
                <w:lang w:val="en-GB"/>
              </w:rPr>
              <w:t>0,0091-0,01</w:t>
            </w:r>
          </w:p>
        </w:tc>
        <w:tc>
          <w:tcPr>
            <w:tcW w:w="3686" w:type="dxa"/>
            <w:vAlign w:val="bottom"/>
          </w:tcPr>
          <w:p w:rsidR="00914172" w:rsidRDefault="00914172">
            <w:pPr>
              <w:spacing w:before="120" w:after="120" w:line="360" w:lineRule="auto"/>
              <w:jc w:val="center"/>
            </w:pPr>
            <w:r>
              <w:t>Zur Berechnung werden gebraucht: Stickstoff- und Kohlenstoffgehalte einzelner Organe und Massen der Organe, soweit möglich Alter und Grösse der Bäume mit angeben</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r>
              <w:t>Ponette:</w:t>
            </w:r>
          </w:p>
          <w:p w:rsidR="00914172" w:rsidRDefault="00914172">
            <w:pPr>
              <w:spacing w:before="120" w:after="120" w:line="360" w:lineRule="auto"/>
              <w:jc w:val="center"/>
            </w:pPr>
            <w:r>
              <w:t>Darstellen allg. N/C verhältnisse, Tab. 6 und 8</w:t>
            </w:r>
          </w:p>
          <w:p w:rsidR="00914172" w:rsidRDefault="00914172">
            <w:pPr>
              <w:spacing w:before="120" w:after="120" w:line="360" w:lineRule="auto"/>
              <w:jc w:val="center"/>
            </w:pPr>
            <w:r>
              <w:t xml:space="preserve">Biomasse Tab. 9 reinholen, als </w:t>
            </w:r>
            <w:r>
              <w:lastRenderedPageBreak/>
              <w:t>Vergl. ET</w:t>
            </w:r>
          </w:p>
          <w:p w:rsidR="00847171" w:rsidRPr="00847171" w:rsidRDefault="00847171">
            <w:pPr>
              <w:spacing w:before="120" w:after="120" w:line="360" w:lineRule="auto"/>
              <w:jc w:val="center"/>
              <w:rPr>
                <w:color w:val="0000FF"/>
              </w:rPr>
            </w:pPr>
            <w:r w:rsidRPr="00847171">
              <w:rPr>
                <w:color w:val="0000FF"/>
              </w:rPr>
              <w:t xml:space="preserve">Ponette, Q., J. Ranger, et al. (2001); Santantonio, D., R. K. Hermann, et al. (1977); Klopatek, J. M. (2007); </w:t>
            </w:r>
          </w:p>
          <w:p w:rsidR="00847171" w:rsidRPr="00847171" w:rsidRDefault="00847171" w:rsidP="00847171">
            <w:pPr>
              <w:jc w:val="center"/>
              <w:rPr>
                <w:rFonts w:ascii="Arial" w:hAnsi="Arial" w:cs="Arial"/>
                <w:color w:val="0000FF"/>
              </w:rPr>
            </w:pPr>
            <w:r w:rsidRPr="00847171">
              <w:rPr>
                <w:rFonts w:ascii="Arial" w:hAnsi="Arial" w:cs="Arial"/>
                <w:color w:val="0000FF"/>
              </w:rPr>
              <w:t>Ranger, J. and D. Gelhaye (2001)</w:t>
            </w:r>
          </w:p>
          <w:p w:rsidR="00914172" w:rsidRPr="00847171" w:rsidRDefault="00914172">
            <w:pPr>
              <w:spacing w:before="120" w:after="120" w:line="360" w:lineRule="auto"/>
              <w:jc w:val="center"/>
            </w:pPr>
          </w:p>
        </w:tc>
        <w:tc>
          <w:tcPr>
            <w:tcW w:w="2948" w:type="dxa"/>
          </w:tcPr>
          <w:p w:rsidR="00914172" w:rsidRDefault="00914172">
            <w:pPr>
              <w:spacing w:before="120" w:after="120" w:line="360" w:lineRule="auto"/>
              <w:jc w:val="center"/>
              <w:rPr>
                <w:color w:val="008000"/>
              </w:rPr>
            </w:pPr>
            <w:r>
              <w:rPr>
                <w:color w:val="008000"/>
              </w:rPr>
              <w:lastRenderedPageBreak/>
              <w:t>Werte für Elementgehalt der Blätter in LYR, FIEDLER UND TRANQUILLINI (1992) (ohne C)</w:t>
            </w:r>
            <w:r w:rsidR="00557904">
              <w:rPr>
                <w:color w:val="008000"/>
              </w:rPr>
              <w:t xml:space="preserve"> </w:t>
            </w:r>
            <w:r w:rsidR="00557904" w:rsidRPr="00557904">
              <w:rPr>
                <w:color w:val="0000FF"/>
              </w:rPr>
              <w:t>nicht gefunden</w:t>
            </w:r>
            <w:r>
              <w:rPr>
                <w:color w:val="008000"/>
              </w:rPr>
              <w:t xml:space="preserve"> </w:t>
            </w:r>
          </w:p>
          <w:p w:rsidR="00914172" w:rsidRDefault="00914172">
            <w:pPr>
              <w:spacing w:before="120" w:after="120" w:line="360" w:lineRule="auto"/>
              <w:jc w:val="center"/>
              <w:rPr>
                <w:color w:val="008000"/>
              </w:rPr>
            </w:pPr>
            <w:r>
              <w:rPr>
                <w:color w:val="008000"/>
              </w:rPr>
              <w:t xml:space="preserve">// Biomasse-Werte anhand von </w:t>
            </w:r>
            <w:r>
              <w:rPr>
                <w:color w:val="008000"/>
              </w:rPr>
              <w:lastRenderedPageBreak/>
              <w:t xml:space="preserve">Regressionen und gemessene Elementgehalte (N, P, K, Ca, Mg) in Tab. 6, 7 und 8 in PONETTE et.al. (2001) für Stamm, Borke, Äste und Nadeln </w:t>
            </w:r>
          </w:p>
          <w:p w:rsidR="00914172" w:rsidRDefault="00914172">
            <w:pPr>
              <w:spacing w:before="120" w:after="120" w:line="360" w:lineRule="auto"/>
              <w:jc w:val="center"/>
              <w:rPr>
                <w:color w:val="008000"/>
              </w:rPr>
            </w:pPr>
            <w:r>
              <w:rPr>
                <w:color w:val="008000"/>
              </w:rPr>
              <w:t xml:space="preserve">// Elementgehalte von Nadeln in RANGER et.al. (1995) </w:t>
            </w:r>
          </w:p>
          <w:p w:rsidR="00914172" w:rsidRDefault="00914172">
            <w:pPr>
              <w:spacing w:before="120" w:after="120" w:line="360" w:lineRule="auto"/>
              <w:jc w:val="center"/>
            </w:pPr>
            <w:r>
              <w:rPr>
                <w:color w:val="008000"/>
              </w:rPr>
              <w:t>// C/N-Verh. Und Elementgehalte für Wurzeln siehe CHEN (2001), Abb. 9 und Tab. 5/ small roots N%=0,27, C%=51,6 (C/N=191,1), large roots N%=0,27, C%=50,9 (C/N=188,5)</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alphac</w:t>
            </w:r>
          </w:p>
        </w:tc>
        <w:tc>
          <w:tcPr>
            <w:tcW w:w="993" w:type="dxa"/>
          </w:tcPr>
          <w:p w:rsidR="00914172" w:rsidRDefault="00914172">
            <w:pPr>
              <w:spacing w:before="120" w:after="120" w:line="360" w:lineRule="auto"/>
              <w:jc w:val="center"/>
              <w:rPr>
                <w:color w:val="000000"/>
              </w:rPr>
            </w:pPr>
            <w:r>
              <w:rPr>
                <w:color w:val="000000"/>
              </w:rPr>
              <w:t>[-]</w:t>
            </w:r>
          </w:p>
        </w:tc>
        <w:tc>
          <w:tcPr>
            <w:tcW w:w="850" w:type="dxa"/>
            <w:tcBorders>
              <w:bottom w:val="nil"/>
            </w:tcBorders>
            <w:shd w:val="pct25" w:color="auto" w:fill="FFFFFF"/>
            <w:vAlign w:val="bottom"/>
          </w:tcPr>
          <w:p w:rsidR="00562B77" w:rsidRPr="00562B77" w:rsidRDefault="00562B77" w:rsidP="00562B77">
            <w:pPr>
              <w:jc w:val="center"/>
              <w:rPr>
                <w:rFonts w:ascii="Arial" w:hAnsi="Arial" w:cs="Arial"/>
                <w:color w:val="0000FF"/>
              </w:rPr>
            </w:pPr>
            <w:r w:rsidRPr="00562B77">
              <w:rPr>
                <w:rFonts w:ascii="Arial" w:hAnsi="Arial" w:cs="Arial"/>
                <w:color w:val="0000FF"/>
              </w:rPr>
              <w:t>0.540842655</w:t>
            </w:r>
          </w:p>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 xml:space="preserve">durchschnittlicher  Zuwachs an Ästen, Zweigen und Grobwurzeln im Verhältnis zum Zuwachs des Splintholzes </w:t>
            </w:r>
          </w:p>
        </w:tc>
        <w:tc>
          <w:tcPr>
            <w:tcW w:w="2409" w:type="dxa"/>
          </w:tcPr>
          <w:p w:rsidR="00914172" w:rsidRPr="00562B77" w:rsidRDefault="00562B77">
            <w:pPr>
              <w:spacing w:before="120" w:after="120" w:line="360" w:lineRule="auto"/>
              <w:jc w:val="center"/>
            </w:pPr>
            <w:r w:rsidRPr="00562B77">
              <w:rPr>
                <w:color w:val="0000FF"/>
                <w:lang w:val="en-US"/>
              </w:rPr>
              <w:t>Ranger, J., R. Marques, et al. (1995; Dekort, I. (1993); Krischer, V. (1993); Maguire, D. A. and J. L. F</w:t>
            </w:r>
            <w:r w:rsidRPr="00562B77">
              <w:rPr>
                <w:lang w:val="en-US"/>
              </w:rPr>
              <w:t xml:space="preserve">. </w:t>
            </w:r>
            <w:r w:rsidRPr="00562B77">
              <w:rPr>
                <w:color w:val="0000FF"/>
                <w:lang w:val="en-US"/>
              </w:rPr>
              <w:lastRenderedPageBreak/>
              <w:t xml:space="preserve">Batista (1996); Bartelink, H. H. (1996); Brix, H. and A. K. Mitchell (1983); Harmon, M. E., K. Bible, et al. </w:t>
            </w:r>
            <w:r w:rsidRPr="00562B77">
              <w:rPr>
                <w:color w:val="0000FF"/>
              </w:rPr>
              <w:t>(2004); Kurz, W. A. (1989)</w:t>
            </w:r>
          </w:p>
        </w:tc>
        <w:tc>
          <w:tcPr>
            <w:tcW w:w="2694" w:type="dxa"/>
          </w:tcPr>
          <w:p w:rsidR="00914172" w:rsidRDefault="00914172">
            <w:pPr>
              <w:spacing w:before="120" w:after="120" w:line="360" w:lineRule="auto"/>
              <w:jc w:val="center"/>
              <w:rPr>
                <w:color w:val="0000FF"/>
              </w:rPr>
            </w:pPr>
          </w:p>
        </w:tc>
        <w:tc>
          <w:tcPr>
            <w:tcW w:w="2948" w:type="dxa"/>
          </w:tcPr>
          <w:p w:rsidR="00914172" w:rsidRDefault="00914172">
            <w:pPr>
              <w:spacing w:before="120" w:after="120" w:line="360" w:lineRule="auto"/>
              <w:jc w:val="center"/>
              <w:rPr>
                <w:color w:val="008000"/>
              </w:rPr>
            </w:pPr>
            <w:r>
              <w:rPr>
                <w:color w:val="008000"/>
              </w:rPr>
              <w:t>Biomasserelationen siehe auch Formeln in RANGER et.al. (1995), Tab. 5 und 6 //</w:t>
            </w:r>
          </w:p>
          <w:p w:rsidR="00914172" w:rsidRDefault="00914172">
            <w:pPr>
              <w:spacing w:before="120" w:after="120" w:line="360" w:lineRule="auto"/>
              <w:jc w:val="center"/>
              <w:rPr>
                <w:color w:val="008000"/>
              </w:rPr>
            </w:pPr>
            <w:r>
              <w:rPr>
                <w:color w:val="008000"/>
              </w:rPr>
              <w:lastRenderedPageBreak/>
              <w:t>Vielzahl Modelle für Berechnung sapwood area in MAGUIRE AND BATISTA (1996), dort Min/ Max/Mean/ SD von 155 vermess. Jungen DG Alter ca. 15-37 J. (Tab.2) und abgeleitete Ergebnisse in Tab.9 // Biomasse oberird. Siehe BURGER, Tab. 13</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prhos</w:t>
            </w:r>
          </w:p>
        </w:tc>
        <w:tc>
          <w:tcPr>
            <w:tcW w:w="993" w:type="dxa"/>
          </w:tcPr>
          <w:p w:rsidR="00914172" w:rsidRDefault="00914172">
            <w:pPr>
              <w:spacing w:before="120" w:after="120" w:line="360" w:lineRule="auto"/>
              <w:jc w:val="center"/>
              <w:rPr>
                <w:color w:val="000000"/>
              </w:rPr>
            </w:pPr>
            <w:r>
              <w:rPr>
                <w:color w:val="000000"/>
              </w:rPr>
              <w:t>kg TM cm</w:t>
            </w:r>
            <w:r>
              <w:rPr>
                <w:color w:val="000000"/>
                <w:vertAlign w:val="superscript"/>
              </w:rPr>
              <w:t>3</w:t>
            </w:r>
            <w:r>
              <w:rPr>
                <w:color w:val="000000"/>
              </w:rPr>
              <w:t xml:space="preserve"> Frischvolumen</w:t>
            </w:r>
          </w:p>
        </w:tc>
        <w:tc>
          <w:tcPr>
            <w:tcW w:w="850" w:type="dxa"/>
            <w:tcBorders>
              <w:bottom w:val="nil"/>
            </w:tcBorders>
            <w:shd w:val="pct25" w:color="auto" w:fill="FFFFFF"/>
            <w:vAlign w:val="bottom"/>
          </w:tcPr>
          <w:p w:rsidR="00914172" w:rsidRDefault="00914172">
            <w:pPr>
              <w:spacing w:before="120" w:after="120" w:line="360" w:lineRule="auto"/>
              <w:jc w:val="center"/>
            </w:pPr>
            <w:r>
              <w:t>0,00042002</w:t>
            </w:r>
          </w:p>
          <w:p w:rsidR="00D03539" w:rsidRPr="00D03539" w:rsidRDefault="00D03539">
            <w:pPr>
              <w:spacing w:before="120" w:after="120" w:line="360" w:lineRule="auto"/>
              <w:jc w:val="center"/>
              <w:rPr>
                <w:color w:val="0000FF"/>
              </w:rPr>
            </w:pPr>
            <w:r w:rsidRPr="00D03539">
              <w:rPr>
                <w:color w:val="0000FF"/>
              </w:rPr>
              <w:t>0,00036-0,0004</w:t>
            </w:r>
            <w:r w:rsidR="00DD6F0F">
              <w:rPr>
                <w:color w:val="0000FF"/>
              </w:rPr>
              <w:t>5 (bis 0.000524 für Göhre)</w:t>
            </w:r>
          </w:p>
        </w:tc>
        <w:tc>
          <w:tcPr>
            <w:tcW w:w="3686" w:type="dxa"/>
            <w:vAlign w:val="bottom"/>
          </w:tcPr>
          <w:p w:rsidR="00914172" w:rsidRDefault="00914172">
            <w:pPr>
              <w:spacing w:before="120" w:after="120" w:line="360" w:lineRule="auto"/>
              <w:jc w:val="center"/>
            </w:pPr>
            <w:r>
              <w:t>Dichte des Splintholzes</w:t>
            </w:r>
          </w:p>
        </w:tc>
        <w:tc>
          <w:tcPr>
            <w:tcW w:w="2409" w:type="dxa"/>
          </w:tcPr>
          <w:p w:rsidR="00914172" w:rsidRDefault="00914172">
            <w:pPr>
              <w:spacing w:before="120" w:after="120" w:line="360" w:lineRule="auto"/>
              <w:jc w:val="center"/>
            </w:pPr>
            <w:r>
              <w:t>Details: Abschn., Werte für Trockenmasse pro Trockenvolumen für viele Baumarten zum Vergleich in parameterize.xls</w:t>
            </w:r>
          </w:p>
        </w:tc>
        <w:tc>
          <w:tcPr>
            <w:tcW w:w="2694" w:type="dxa"/>
          </w:tcPr>
          <w:p w:rsidR="00914172" w:rsidRPr="00DD6F0F" w:rsidRDefault="00D03539">
            <w:pPr>
              <w:spacing w:before="120" w:after="120" w:line="360" w:lineRule="auto"/>
              <w:jc w:val="center"/>
              <w:rPr>
                <w:color w:val="0000FF"/>
                <w:lang w:val="en-US"/>
              </w:rPr>
            </w:pPr>
            <w:r w:rsidRPr="00DD6F0F">
              <w:rPr>
                <w:color w:val="0000FF"/>
                <w:lang w:val="en-US"/>
              </w:rPr>
              <w:t>Waring &amp; McDowell 2002</w:t>
            </w:r>
            <w:r w:rsidR="00DD6F0F" w:rsidRPr="00DD6F0F">
              <w:rPr>
                <w:color w:val="0000FF"/>
                <w:lang w:val="en-US"/>
              </w:rPr>
              <w:t>; Le douglas. AFOCEL; Göhre K. (1958)</w:t>
            </w:r>
          </w:p>
        </w:tc>
        <w:tc>
          <w:tcPr>
            <w:tcW w:w="2948" w:type="dxa"/>
          </w:tcPr>
          <w:p w:rsidR="00914172" w:rsidRDefault="00914172">
            <w:pPr>
              <w:spacing w:before="120" w:after="120" w:line="360" w:lineRule="auto"/>
              <w:jc w:val="center"/>
              <w:rPr>
                <w:color w:val="008000"/>
              </w:rPr>
            </w:pPr>
            <w:r>
              <w:rPr>
                <w:color w:val="008000"/>
              </w:rPr>
              <w:t>Errechnet aus genannter Excel-Datei (Blatt „CMA“), über angegeb. Schwundmaß Volumen; ist nur Splint????</w:t>
            </w:r>
          </w:p>
          <w:p w:rsidR="00914172" w:rsidRDefault="00914172">
            <w:pPr>
              <w:spacing w:before="120" w:after="120" w:line="360" w:lineRule="auto"/>
              <w:jc w:val="center"/>
              <w:rPr>
                <w:color w:val="008000"/>
              </w:rPr>
            </w:pPr>
            <w:r>
              <w:rPr>
                <w:color w:val="008000"/>
              </w:rPr>
              <w:t>Vergl. Wenige Werte in KRISCHER (1993) für Splint und Kern und über Baumquerschnitt</w:t>
            </w:r>
          </w:p>
          <w:p w:rsidR="00914172" w:rsidRDefault="00914172">
            <w:pPr>
              <w:spacing w:before="120" w:after="120" w:line="360" w:lineRule="auto"/>
              <w:jc w:val="center"/>
              <w:rPr>
                <w:b/>
                <w:color w:val="FF0000"/>
                <w:sz w:val="28"/>
              </w:rPr>
            </w:pPr>
          </w:p>
          <w:p w:rsidR="00914172" w:rsidRDefault="00914172">
            <w:pPr>
              <w:spacing w:before="120" w:after="120" w:line="360" w:lineRule="auto"/>
              <w:jc w:val="center"/>
              <w:rPr>
                <w:b/>
                <w:color w:val="FF0000"/>
                <w:sz w:val="28"/>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pnus</w:t>
            </w:r>
          </w:p>
        </w:tc>
        <w:tc>
          <w:tcPr>
            <w:tcW w:w="993" w:type="dxa"/>
          </w:tcPr>
          <w:p w:rsidR="00914172" w:rsidRDefault="00914172">
            <w:pPr>
              <w:spacing w:before="120" w:after="120" w:line="360" w:lineRule="auto"/>
              <w:jc w:val="center"/>
              <w:rPr>
                <w:color w:val="000000"/>
              </w:rPr>
            </w:pPr>
            <w:r>
              <w:rPr>
                <w:color w:val="000000"/>
              </w:rPr>
              <w:t>[kg DM cm</w:t>
            </w:r>
            <w:r>
              <w:rPr>
                <w:color w:val="000000"/>
                <w:vertAlign w:val="superscript"/>
              </w:rPr>
              <w:t>2</w:t>
            </w:r>
            <w:r>
              <w:rPr>
                <w:color w:val="000000"/>
              </w:rPr>
              <w:t>]</w:t>
            </w:r>
          </w:p>
        </w:tc>
        <w:tc>
          <w:tcPr>
            <w:tcW w:w="850" w:type="dxa"/>
            <w:shd w:val="pct25" w:color="auto" w:fill="FFFFFF"/>
            <w:vAlign w:val="bottom"/>
          </w:tcPr>
          <w:p w:rsidR="00914172" w:rsidRDefault="00914172">
            <w:pPr>
              <w:spacing w:before="120" w:after="120" w:line="360" w:lineRule="auto"/>
              <w:jc w:val="center"/>
            </w:pPr>
            <w:r>
              <w:t>0.083</w:t>
            </w:r>
          </w:p>
          <w:p w:rsidR="00F44FCC" w:rsidRPr="0033106A" w:rsidRDefault="00F44FCC">
            <w:pPr>
              <w:spacing w:before="120" w:after="120" w:line="360" w:lineRule="auto"/>
              <w:jc w:val="center"/>
              <w:rPr>
                <w:color w:val="0000FF"/>
              </w:rPr>
            </w:pPr>
            <w:r w:rsidRPr="0033106A">
              <w:rPr>
                <w:color w:val="0000FF"/>
              </w:rPr>
              <w:t>0.10.333</w:t>
            </w:r>
          </w:p>
        </w:tc>
        <w:tc>
          <w:tcPr>
            <w:tcW w:w="3686" w:type="dxa"/>
            <w:vAlign w:val="bottom"/>
          </w:tcPr>
          <w:p w:rsidR="00914172" w:rsidRDefault="00914172">
            <w:pPr>
              <w:spacing w:before="120" w:after="120" w:line="360" w:lineRule="auto"/>
              <w:jc w:val="center"/>
            </w:pPr>
            <w:r>
              <w:t>Blattmasse zu Splintholzquerschnittsfläche (Blattmasse des Gesamtbaumes und Splintholzquerschnittsfläche unterhalb des Kronenansatzes)</w:t>
            </w:r>
          </w:p>
        </w:tc>
        <w:tc>
          <w:tcPr>
            <w:tcW w:w="2409" w:type="dxa"/>
          </w:tcPr>
          <w:p w:rsidR="00914172" w:rsidRDefault="00914172">
            <w:pPr>
              <w:spacing w:before="120" w:after="120" w:line="360" w:lineRule="auto"/>
              <w:jc w:val="center"/>
              <w:rPr>
                <w:lang w:val="en-GB"/>
              </w:rPr>
            </w:pPr>
            <w:r>
              <w:rPr>
                <w:lang w:val="en-GB"/>
              </w:rPr>
              <w:t>Details: Abschn.,</w:t>
            </w:r>
          </w:p>
        </w:tc>
        <w:tc>
          <w:tcPr>
            <w:tcW w:w="2694" w:type="dxa"/>
          </w:tcPr>
          <w:p w:rsidR="00914172" w:rsidRDefault="00914172">
            <w:pPr>
              <w:spacing w:before="120" w:after="120" w:line="360" w:lineRule="auto"/>
              <w:jc w:val="center"/>
              <w:rPr>
                <w:lang w:val="en-GB"/>
              </w:rPr>
            </w:pPr>
            <w:r>
              <w:rPr>
                <w:lang w:val="en-GB"/>
              </w:rPr>
              <w:t>Fitted to data provided by Bartelink: 0.083</w:t>
            </w:r>
          </w:p>
          <w:p w:rsidR="00914172" w:rsidRDefault="00914172">
            <w:pPr>
              <w:spacing w:before="120" w:after="120" w:line="360" w:lineRule="auto"/>
              <w:rPr>
                <w:lang w:val="en-GB"/>
              </w:rPr>
            </w:pPr>
            <w:r>
              <w:rPr>
                <w:lang w:val="en-GB"/>
              </w:rPr>
              <w:t>Mittel zu Brix &amp; Mitchell: 0.089</w:t>
            </w:r>
          </w:p>
          <w:p w:rsidR="00F44FCC" w:rsidRPr="00F44FCC" w:rsidRDefault="00F44FCC">
            <w:pPr>
              <w:spacing w:before="120" w:after="120" w:line="360" w:lineRule="auto"/>
              <w:rPr>
                <w:color w:val="0000FF"/>
                <w:lang w:val="en-GB"/>
              </w:rPr>
            </w:pPr>
            <w:r w:rsidRPr="00F44FCC">
              <w:rPr>
                <w:color w:val="0000FF"/>
                <w:lang w:val="en-GB"/>
              </w:rPr>
              <w:t>Bartelink, H. H. (1998)</w:t>
            </w:r>
          </w:p>
        </w:tc>
        <w:tc>
          <w:tcPr>
            <w:tcW w:w="2948" w:type="dxa"/>
          </w:tcPr>
          <w:p w:rsidR="00914172" w:rsidRDefault="00914172">
            <w:pPr>
              <w:spacing w:before="120" w:after="120" w:line="360" w:lineRule="auto"/>
              <w:jc w:val="center"/>
              <w:rPr>
                <w:color w:val="00FF00"/>
              </w:rPr>
            </w:pPr>
            <w:r>
              <w:rPr>
                <w:color w:val="00FF00"/>
              </w:rPr>
              <w:t>Vielzahl Modelle für Berechnung sapwood area in MAGUIRE AND BATISTA (1996), dort Min/ Max/Mean/ SD von 155 vermess. Jungen DG Alter ca. 15-37 J. (Tab.2) und abgeleitete Ergebisse in Tab.9// wiederum Vielzahl von Modell-Gleichungen für Blattmasse u.a. in Abh. auch von Sapwood-area in MAGUIRE AND BENNETT (1996) //</w:t>
            </w:r>
          </w:p>
          <w:p w:rsidR="00914172" w:rsidRDefault="00914172">
            <w:pPr>
              <w:spacing w:before="120" w:after="120" w:line="360" w:lineRule="auto"/>
              <w:jc w:val="center"/>
              <w:rPr>
                <w:color w:val="00FF00"/>
              </w:rPr>
            </w:pPr>
            <w:r>
              <w:rPr>
                <w:color w:val="00FF00"/>
              </w:rPr>
              <w:t xml:space="preserve">hilfsweise auch KÜNSTLE UND MITSCHERLICH (1977): 21jährige Douglasie Blattmasse 6,1 kg TS (Tab. 30), bei Höhe 15,3 m und BHD 14,3; Schaftoberfläche 447 </w:t>
            </w:r>
            <w:r>
              <w:rPr>
                <w:color w:val="00FF00"/>
              </w:rPr>
              <w:lastRenderedPageBreak/>
              <w:t>dm2 (douglasie.xls)  // hilfreich viell. BURGER Splint-Kern und Nadelm.</w:t>
            </w:r>
          </w:p>
          <w:p w:rsidR="00914172" w:rsidRDefault="00914172">
            <w:pPr>
              <w:spacing w:before="120" w:after="120" w:line="360" w:lineRule="auto"/>
              <w:jc w:val="center"/>
              <w:rPr>
                <w:color w:val="00FF00"/>
              </w:rPr>
            </w:pPr>
            <w:r>
              <w:rPr>
                <w:color w:val="00FF00"/>
              </w:rPr>
              <w:t>more refs in DeLucia (2000)</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rPr>
                <w:b/>
              </w:rPr>
            </w:pPr>
            <w:r>
              <w:rPr>
                <w:b/>
              </w:rPr>
              <w:t>iso- und allometrische Relationen</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pha</w:t>
            </w:r>
          </w:p>
        </w:tc>
        <w:tc>
          <w:tcPr>
            <w:tcW w:w="993" w:type="dxa"/>
          </w:tcPr>
          <w:p w:rsidR="00914172" w:rsidRDefault="00914172">
            <w:pPr>
              <w:spacing w:before="120" w:after="120" w:line="360" w:lineRule="auto"/>
              <w:jc w:val="center"/>
              <w:rPr>
                <w:color w:val="000000"/>
                <w:lang w:val="en-GB"/>
              </w:rPr>
            </w:pPr>
            <w:r>
              <w:rPr>
                <w:color w:val="000000"/>
                <w:lang w:val="en-GB"/>
              </w:rPr>
              <w:t>[cm kg</w:t>
            </w:r>
            <w:r>
              <w:rPr>
                <w:color w:val="000000"/>
                <w:vertAlign w:val="superscript"/>
                <w:lang w:val="en-GB"/>
              </w:rPr>
              <w:t>-1</w:t>
            </w:r>
            <w:r>
              <w:rPr>
                <w:color w:val="000000"/>
                <w:lang w:val="en-GB"/>
              </w:rPr>
              <w:t>]</w:t>
            </w:r>
          </w:p>
        </w:tc>
        <w:tc>
          <w:tcPr>
            <w:tcW w:w="850" w:type="dxa"/>
            <w:vAlign w:val="bottom"/>
          </w:tcPr>
          <w:p w:rsidR="00562B77" w:rsidRPr="00562B77" w:rsidRDefault="00562B77" w:rsidP="00562B77">
            <w:pPr>
              <w:jc w:val="center"/>
              <w:rPr>
                <w:rFonts w:ascii="Arial" w:hAnsi="Arial" w:cs="Arial"/>
                <w:color w:val="0000FF"/>
              </w:rPr>
            </w:pPr>
            <w:r w:rsidRPr="00562B77">
              <w:rPr>
                <w:rFonts w:ascii="Arial" w:hAnsi="Arial" w:cs="Arial"/>
                <w:color w:val="0000FF"/>
              </w:rPr>
              <w:t>40</w:t>
            </w:r>
          </w:p>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pPr>
            <w:r>
              <w:t>für Bestimmung aller pha Parameter werden Datensätze von Blattmasse und Höhe möglichst vieler Einzelbäume benötigt, Fit erfolgt später</w:t>
            </w:r>
          </w:p>
        </w:tc>
        <w:tc>
          <w:tcPr>
            <w:tcW w:w="2409" w:type="dxa"/>
          </w:tcPr>
          <w:p w:rsidR="00562B77"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p w:rsidR="00914172" w:rsidRDefault="00914172">
            <w:pPr>
              <w:spacing w:before="120" w:after="120" w:line="360" w:lineRule="auto"/>
              <w:jc w:val="center"/>
            </w:pPr>
          </w:p>
        </w:tc>
        <w:tc>
          <w:tcPr>
            <w:tcW w:w="2694" w:type="dxa"/>
          </w:tcPr>
          <w:p w:rsidR="00914172" w:rsidRDefault="00914172">
            <w:pPr>
              <w:spacing w:before="120" w:after="120" w:line="360" w:lineRule="auto"/>
              <w:jc w:val="center"/>
              <w:rPr>
                <w:color w:val="0000FF"/>
              </w:rPr>
            </w:pPr>
          </w:p>
        </w:tc>
        <w:tc>
          <w:tcPr>
            <w:tcW w:w="2948" w:type="dxa"/>
          </w:tcPr>
          <w:p w:rsidR="00914172" w:rsidRDefault="00914172">
            <w:pPr>
              <w:spacing w:before="120" w:after="120" w:line="360" w:lineRule="auto"/>
              <w:rPr>
                <w:color w:val="008000"/>
              </w:rPr>
            </w:pPr>
            <w:r>
              <w:rPr>
                <w:color w:val="008000"/>
              </w:rPr>
              <w:t xml:space="preserve"> siehe auch abgeleitete Funktionen für Blattmasse und Höhe in TURNER et.al. (2000), Tab. 2 bis 6, z.B. FB (foliar biomass in kg per tree) = exp</w:t>
            </w:r>
            <w:r>
              <w:rPr>
                <w:color w:val="008000"/>
                <w:vertAlign w:val="superscript"/>
              </w:rPr>
              <w:t>(a+(b*ln(DBH)))</w:t>
            </w:r>
            <w:r>
              <w:rPr>
                <w:color w:val="008000"/>
              </w:rPr>
              <w:t xml:space="preserve"> mit a= -2,846; b= 1,701; SLA 177 cm2g-1 und cross-sectional correction = 2,36 // Regressionsgleichungen für Allometrien und Biomasseverteilungen in BARTELINK (1996), Abschnitt 3 </w:t>
            </w:r>
            <w:r>
              <w:rPr>
                <w:color w:val="008000"/>
              </w:rPr>
              <w:lastRenderedPageBreak/>
              <w:t>und Tabelle 3 plus Einzelwerte //</w:t>
            </w:r>
          </w:p>
          <w:p w:rsidR="00914172" w:rsidRDefault="00914172">
            <w:pPr>
              <w:spacing w:before="120" w:after="120" w:line="360" w:lineRule="auto"/>
              <w:jc w:val="center"/>
              <w:rPr>
                <w:color w:val="008000"/>
              </w:rPr>
            </w:pPr>
            <w:r>
              <w:rPr>
                <w:color w:val="008000"/>
              </w:rPr>
              <w:t xml:space="preserve">Vielzahl von Modell-Gleichungen für Blattmasse in MAGUIRE AND BENNETT (1996) Branch level und Crown level (um Tab.4) // </w:t>
            </w:r>
          </w:p>
          <w:p w:rsidR="00914172" w:rsidRDefault="00914172">
            <w:pPr>
              <w:spacing w:before="120" w:after="120" w:line="360" w:lineRule="auto"/>
              <w:jc w:val="center"/>
              <w:rPr>
                <w:color w:val="008000"/>
              </w:rPr>
            </w:pPr>
            <w:r>
              <w:rPr>
                <w:color w:val="008000"/>
              </w:rPr>
              <w:t>Siehe auch wenige Daten in CANNELL (1982) und LYR, HOFFMANN UND ENGEL , alles in douglasie.xls</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it-IT"/>
              </w:rPr>
            </w:pPr>
            <w:r>
              <w:rPr>
                <w:lang w:val="it-IT"/>
              </w:rPr>
              <w:t>pha_coeff1</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0.66666</w:t>
            </w:r>
          </w:p>
        </w:tc>
        <w:tc>
          <w:tcPr>
            <w:tcW w:w="850" w:type="dxa"/>
            <w:vAlign w:val="bottom"/>
          </w:tcPr>
          <w:p w:rsidR="00914172" w:rsidRDefault="00914172">
            <w:pPr>
              <w:spacing w:before="120" w:after="120" w:line="360" w:lineRule="auto"/>
              <w:jc w:val="center"/>
              <w:rPr>
                <w:lang w:val="it-IT"/>
              </w:rPr>
            </w:pPr>
          </w:p>
        </w:tc>
        <w:tc>
          <w:tcPr>
            <w:tcW w:w="3686" w:type="dxa"/>
            <w:vAlign w:val="bottom"/>
          </w:tcPr>
          <w:p w:rsidR="00914172" w:rsidRDefault="00914172">
            <w:pPr>
              <w:spacing w:before="120" w:after="120" w:line="360" w:lineRule="auto"/>
              <w:jc w:val="center"/>
              <w:rPr>
                <w:lang w:val="it-IT"/>
              </w:rPr>
            </w:pPr>
            <w:r>
              <w:rPr>
                <w:lang w:val="it-IT"/>
              </w:rPr>
              <w:t>"</w:t>
            </w:r>
          </w:p>
        </w:tc>
        <w:tc>
          <w:tcPr>
            <w:tcW w:w="2409" w:type="dxa"/>
          </w:tcPr>
          <w:p w:rsidR="00914172"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it-IT"/>
              </w:rPr>
            </w:pPr>
          </w:p>
        </w:tc>
        <w:tc>
          <w:tcPr>
            <w:tcW w:w="2948" w:type="dxa"/>
          </w:tcPr>
          <w:p w:rsidR="00914172" w:rsidRDefault="00914172">
            <w:pPr>
              <w:spacing w:before="120" w:after="120" w:line="360" w:lineRule="auto"/>
              <w:jc w:val="center"/>
              <w:rPr>
                <w:lang w:val="it-IT"/>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it-IT"/>
              </w:rPr>
            </w:pPr>
          </w:p>
        </w:tc>
        <w:tc>
          <w:tcPr>
            <w:tcW w:w="992" w:type="dxa"/>
          </w:tcPr>
          <w:p w:rsidR="00914172" w:rsidRDefault="00914172">
            <w:pPr>
              <w:spacing w:before="120" w:after="120" w:line="360" w:lineRule="auto"/>
              <w:jc w:val="center"/>
              <w:rPr>
                <w:lang w:val="it-IT"/>
              </w:rPr>
            </w:pPr>
            <w:r>
              <w:rPr>
                <w:lang w:val="it-IT"/>
              </w:rPr>
              <w:t>pha_coeff2</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0.33333</w:t>
            </w:r>
          </w:p>
        </w:tc>
        <w:tc>
          <w:tcPr>
            <w:tcW w:w="850" w:type="dxa"/>
            <w:vAlign w:val="bottom"/>
          </w:tcPr>
          <w:p w:rsidR="00914172" w:rsidRDefault="00914172">
            <w:pPr>
              <w:spacing w:before="120" w:after="120" w:line="360" w:lineRule="auto"/>
              <w:jc w:val="center"/>
              <w:rPr>
                <w:lang w:val="it-IT"/>
              </w:rPr>
            </w:pPr>
          </w:p>
        </w:tc>
        <w:tc>
          <w:tcPr>
            <w:tcW w:w="3686" w:type="dxa"/>
            <w:vAlign w:val="bottom"/>
          </w:tcPr>
          <w:p w:rsidR="00914172" w:rsidRDefault="00914172">
            <w:pPr>
              <w:spacing w:before="120" w:after="120" w:line="360" w:lineRule="auto"/>
              <w:jc w:val="center"/>
              <w:rPr>
                <w:lang w:val="en-GB"/>
              </w:rPr>
            </w:pPr>
            <w:r>
              <w:rPr>
                <w:lang w:val="en-GB"/>
              </w:rPr>
              <w:t>"</w:t>
            </w:r>
          </w:p>
        </w:tc>
        <w:tc>
          <w:tcPr>
            <w:tcW w:w="2409" w:type="dxa"/>
          </w:tcPr>
          <w:p w:rsidR="00914172"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en-GB"/>
              </w:rPr>
            </w:pPr>
          </w:p>
        </w:tc>
        <w:tc>
          <w:tcPr>
            <w:tcW w:w="992" w:type="dxa"/>
          </w:tcPr>
          <w:p w:rsidR="00914172" w:rsidRDefault="00914172">
            <w:pPr>
              <w:spacing w:before="120" w:after="120" w:line="360" w:lineRule="auto"/>
              <w:jc w:val="center"/>
              <w:rPr>
                <w:lang w:val="en-GB"/>
              </w:rPr>
            </w:pPr>
            <w:r>
              <w:rPr>
                <w:lang w:val="en-GB"/>
              </w:rPr>
              <w:t>pha_v1</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750</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w:t>
            </w:r>
          </w:p>
        </w:tc>
        <w:tc>
          <w:tcPr>
            <w:tcW w:w="2409" w:type="dxa"/>
          </w:tcPr>
          <w:p w:rsidR="00914172"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en-GB"/>
              </w:rPr>
            </w:pPr>
          </w:p>
        </w:tc>
        <w:tc>
          <w:tcPr>
            <w:tcW w:w="992" w:type="dxa"/>
          </w:tcPr>
          <w:p w:rsidR="00914172" w:rsidRDefault="00914172">
            <w:pPr>
              <w:spacing w:before="120" w:after="120" w:line="360" w:lineRule="auto"/>
              <w:jc w:val="center"/>
              <w:rPr>
                <w:lang w:val="en-GB"/>
              </w:rPr>
            </w:pPr>
            <w:r>
              <w:rPr>
                <w:lang w:val="en-GB"/>
              </w:rPr>
              <w:t>pha_v2</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-0.015</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w:t>
            </w:r>
          </w:p>
        </w:tc>
        <w:tc>
          <w:tcPr>
            <w:tcW w:w="2409" w:type="dxa"/>
          </w:tcPr>
          <w:p w:rsidR="00914172"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en-GB"/>
              </w:rPr>
            </w:pPr>
          </w:p>
        </w:tc>
        <w:tc>
          <w:tcPr>
            <w:tcW w:w="992" w:type="dxa"/>
          </w:tcPr>
          <w:p w:rsidR="00914172" w:rsidRDefault="00914172">
            <w:pPr>
              <w:spacing w:before="120" w:after="120" w:line="360" w:lineRule="auto"/>
              <w:jc w:val="center"/>
              <w:rPr>
                <w:lang w:val="en-GB"/>
              </w:rPr>
            </w:pPr>
            <w:r>
              <w:rPr>
                <w:lang w:val="en-GB"/>
              </w:rPr>
              <w:t>pha_v3</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-0.35</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w:t>
            </w:r>
          </w:p>
        </w:tc>
        <w:tc>
          <w:tcPr>
            <w:tcW w:w="2409" w:type="dxa"/>
          </w:tcPr>
          <w:p w:rsidR="00914172" w:rsidRPr="00562B77" w:rsidRDefault="00562B77" w:rsidP="00562B77">
            <w:pPr>
              <w:jc w:val="center"/>
              <w:rPr>
                <w:rFonts w:ascii="MS Sans Serif" w:hAnsi="MS Sans Serif" w:cs="Arial"/>
                <w:color w:val="0000FF"/>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en-GB"/>
              </w:rPr>
            </w:pPr>
          </w:p>
        </w:tc>
        <w:tc>
          <w:tcPr>
            <w:tcW w:w="992" w:type="dxa"/>
          </w:tcPr>
          <w:p w:rsidR="00914172" w:rsidRDefault="00914172">
            <w:pPr>
              <w:spacing w:before="120" w:after="120" w:line="360" w:lineRule="auto"/>
              <w:jc w:val="center"/>
              <w:rPr>
                <w:lang w:val="en-GB"/>
              </w:rPr>
            </w:pPr>
            <w:r>
              <w:rPr>
                <w:lang w:val="en-GB"/>
              </w:rPr>
              <w:t>crown_a</w:t>
            </w:r>
          </w:p>
        </w:tc>
        <w:tc>
          <w:tcPr>
            <w:tcW w:w="993" w:type="dxa"/>
          </w:tcPr>
          <w:p w:rsidR="00914172" w:rsidRPr="00562B77" w:rsidRDefault="00562B77">
            <w:pPr>
              <w:spacing w:before="120" w:after="120" w:line="360" w:lineRule="auto"/>
              <w:jc w:val="center"/>
              <w:rPr>
                <w:color w:val="0000FF"/>
                <w:lang w:val="en-GB"/>
              </w:rPr>
            </w:pPr>
            <w:r w:rsidRPr="00562B77">
              <w:rPr>
                <w:rFonts w:ascii="Arial" w:hAnsi="Arial" w:cs="Arial"/>
                <w:color w:val="0000FF"/>
              </w:rPr>
              <w:t>0.081287</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pPr>
            <w:r>
              <w:t>für Bestimmung der Parameter der Kronendurchmesser/BHD-Relation werden Datensätze von Kronendurchmesser oder Kronenprojektionsfläche und Brusthöhendurchmesser möglichst vieler Einzelbäume benötigt, Fit erfolgt später</w:t>
            </w:r>
          </w:p>
        </w:tc>
        <w:tc>
          <w:tcPr>
            <w:tcW w:w="2409" w:type="dxa"/>
          </w:tcPr>
          <w:p w:rsidR="00914172" w:rsidRPr="00562B77" w:rsidRDefault="00562B77" w:rsidP="00562B77">
            <w:pPr>
              <w:jc w:val="center"/>
              <w:rPr>
                <w:rFonts w:ascii="Arial" w:hAnsi="Arial" w:cs="Arial"/>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rPr>
                <w:color w:val="008000"/>
              </w:rPr>
            </w:pPr>
            <w:r>
              <w:rPr>
                <w:color w:val="008000"/>
              </w:rPr>
              <w:t>Regressionsgleichungen für Allometrien und Biomasseverteilungen in BARTELINK (1996), Abschnitt 3 und Tabelle 3 //</w:t>
            </w:r>
          </w:p>
          <w:p w:rsidR="00914172" w:rsidRDefault="00914172">
            <w:pPr>
              <w:spacing w:before="120" w:after="120" w:line="360" w:lineRule="auto"/>
              <w:jc w:val="center"/>
              <w:rPr>
                <w:color w:val="008000"/>
              </w:rPr>
            </w:pPr>
            <w:r>
              <w:rPr>
                <w:color w:val="008000"/>
              </w:rPr>
              <w:t>Vielzahl von Modell-Gleichungen für Blattmasse in Abh. Von versch. Parametern in MAGUIRE AND BENNETT (1996) // 8 Radien in KRISCHER (1993)</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crown_b</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0.355485</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w:t>
            </w:r>
          </w:p>
        </w:tc>
        <w:tc>
          <w:tcPr>
            <w:tcW w:w="2409" w:type="dxa"/>
          </w:tcPr>
          <w:p w:rsidR="00914172" w:rsidRDefault="00562B77">
            <w:pPr>
              <w:spacing w:before="120" w:after="120" w:line="360" w:lineRule="auto"/>
              <w:jc w:val="center"/>
              <w:rPr>
                <w:lang w:val="en-GB"/>
              </w:rP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crown_c</w:t>
            </w:r>
          </w:p>
        </w:tc>
        <w:tc>
          <w:tcPr>
            <w:tcW w:w="993" w:type="dxa"/>
          </w:tcPr>
          <w:p w:rsidR="00914172" w:rsidRPr="00562B77" w:rsidRDefault="00562B77" w:rsidP="00562B77">
            <w:pPr>
              <w:jc w:val="center"/>
              <w:rPr>
                <w:rFonts w:ascii="Arial" w:hAnsi="Arial" w:cs="Arial"/>
                <w:color w:val="0000FF"/>
              </w:rPr>
            </w:pPr>
            <w:r w:rsidRPr="00562B77">
              <w:rPr>
                <w:rFonts w:ascii="Arial" w:hAnsi="Arial" w:cs="Arial"/>
                <w:color w:val="0000FF"/>
              </w:rPr>
              <w:t>5</w:t>
            </w: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Datensätze zu grossen Solitären benötigt</w:t>
            </w:r>
          </w:p>
        </w:tc>
        <w:tc>
          <w:tcPr>
            <w:tcW w:w="2409" w:type="dxa"/>
          </w:tcPr>
          <w:p w:rsidR="00914172" w:rsidRDefault="00562B77">
            <w:pPr>
              <w:spacing w:before="120" w:after="120" w:line="360" w:lineRule="auto"/>
              <w:jc w:val="center"/>
            </w:pPr>
            <w:r w:rsidRPr="00562B77">
              <w:rPr>
                <w:rFonts w:ascii="MS Sans Serif" w:hAnsi="MS Sans Serif" w:cs="Arial"/>
                <w:color w:val="0000FF"/>
              </w:rPr>
              <w:t>calculation by P. Lasch</w:t>
            </w:r>
          </w:p>
        </w:tc>
        <w:tc>
          <w:tcPr>
            <w:tcW w:w="2694" w:type="dxa"/>
          </w:tcPr>
          <w:p w:rsidR="00914172" w:rsidRDefault="00914172">
            <w:pPr>
              <w:spacing w:before="120" w:after="120" w:line="360" w:lineRule="auto"/>
              <w:jc w:val="center"/>
            </w:pPr>
            <w:r>
              <w:rPr>
                <w:lang w:val="it-IT"/>
              </w:rPr>
              <w:t>Siehe fits in .xls</w:t>
            </w: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psla_min</w:t>
            </w:r>
          </w:p>
        </w:tc>
        <w:tc>
          <w:tcPr>
            <w:tcW w:w="993" w:type="dxa"/>
          </w:tcPr>
          <w:p w:rsidR="00914172" w:rsidRDefault="00914172">
            <w:pPr>
              <w:spacing w:before="120" w:after="120" w:line="360" w:lineRule="auto"/>
              <w:jc w:val="center"/>
              <w:rPr>
                <w:color w:val="000000"/>
                <w:lang w:val="en-GB"/>
              </w:rPr>
            </w:pPr>
            <w:r>
              <w:rPr>
                <w:color w:val="000000"/>
                <w:lang w:val="en-GB"/>
              </w:rPr>
              <w:t>[m</w:t>
            </w:r>
            <w:r>
              <w:rPr>
                <w:color w:val="000000"/>
                <w:vertAlign w:val="superscript"/>
                <w:lang w:val="en-GB"/>
              </w:rPr>
              <w:t>2</w:t>
            </w:r>
            <w:r>
              <w:rPr>
                <w:color w:val="000000"/>
                <w:lang w:val="en-GB"/>
              </w:rPr>
              <w:t xml:space="preserve"> kg</w:t>
            </w:r>
            <w:r>
              <w:rPr>
                <w:color w:val="000000"/>
                <w:vertAlign w:val="superscript"/>
                <w:lang w:val="en-GB"/>
              </w:rPr>
              <w:t>-1</w:t>
            </w:r>
            <w:r>
              <w:rPr>
                <w:color w:val="000000"/>
                <w:lang w:val="en-GB"/>
              </w:rPr>
              <w:t xml:space="preserve"> TM]</w:t>
            </w:r>
          </w:p>
        </w:tc>
        <w:tc>
          <w:tcPr>
            <w:tcW w:w="850" w:type="dxa"/>
            <w:vAlign w:val="bottom"/>
          </w:tcPr>
          <w:p w:rsidR="00914172" w:rsidRPr="00537534" w:rsidRDefault="00537534">
            <w:pPr>
              <w:spacing w:before="120" w:after="120" w:line="360" w:lineRule="auto"/>
              <w:jc w:val="center"/>
              <w:rPr>
                <w:color w:val="0000FF"/>
                <w:lang w:val="en-GB"/>
              </w:rPr>
            </w:pPr>
            <w:r>
              <w:rPr>
                <w:color w:val="0000FF"/>
                <w:lang w:val="en-GB"/>
              </w:rPr>
              <w:t>5.63-</w:t>
            </w:r>
            <w:r w:rsidRPr="00537534">
              <w:rPr>
                <w:color w:val="0000FF"/>
                <w:lang w:val="en-GB"/>
              </w:rPr>
              <w:t>6</w:t>
            </w:r>
            <w:r w:rsidR="005F60EB">
              <w:rPr>
                <w:color w:val="0000FF"/>
                <w:lang w:val="en-GB"/>
              </w:rPr>
              <w:t>.2</w:t>
            </w:r>
          </w:p>
        </w:tc>
        <w:tc>
          <w:tcPr>
            <w:tcW w:w="3686" w:type="dxa"/>
            <w:vAlign w:val="bottom"/>
          </w:tcPr>
          <w:p w:rsidR="00914172" w:rsidRDefault="00914172">
            <w:pPr>
              <w:spacing w:before="120" w:after="120" w:line="360" w:lineRule="auto"/>
              <w:jc w:val="center"/>
            </w:pPr>
            <w:r>
              <w:t>typische spezifische Blattfläche (SLA) = Blattfläche (projizierte Fläche) / Blatttrockenmasse</w:t>
            </w:r>
          </w:p>
          <w:p w:rsidR="00914172" w:rsidRDefault="00914172">
            <w:pPr>
              <w:spacing w:before="120" w:after="120" w:line="360" w:lineRule="auto"/>
              <w:jc w:val="center"/>
            </w:pPr>
            <w:r>
              <w:lastRenderedPageBreak/>
              <w:t>Für diesen und den folgenden Parameter werden Messungen von SLA der obersten Sonnenblätter und von Blättern bei bekannter relativer Bestrahlungsstärke benötigt</w:t>
            </w:r>
          </w:p>
        </w:tc>
        <w:tc>
          <w:tcPr>
            <w:tcW w:w="2409" w:type="dxa"/>
          </w:tcPr>
          <w:p w:rsidR="00914172" w:rsidRDefault="00914172">
            <w:pPr>
              <w:spacing w:before="120" w:after="120" w:line="360" w:lineRule="auto"/>
              <w:jc w:val="center"/>
            </w:pPr>
          </w:p>
        </w:tc>
        <w:tc>
          <w:tcPr>
            <w:tcW w:w="2694" w:type="dxa"/>
          </w:tcPr>
          <w:p w:rsidR="00914172" w:rsidRPr="00F53C7B" w:rsidRDefault="00537534">
            <w:pPr>
              <w:spacing w:before="120" w:after="120" w:line="360" w:lineRule="auto"/>
              <w:jc w:val="center"/>
              <w:rPr>
                <w:color w:val="0000FF"/>
                <w:lang w:val="en-US"/>
              </w:rPr>
            </w:pPr>
            <w:r w:rsidRPr="00537534">
              <w:rPr>
                <w:color w:val="0000FF"/>
                <w:lang w:val="en-US"/>
              </w:rPr>
              <w:t>Waring, R. H. and N. McDowell (2002)</w:t>
            </w:r>
            <w:r>
              <w:rPr>
                <w:color w:val="0000FF"/>
                <w:lang w:val="en-US"/>
              </w:rPr>
              <w:t>; Bartelink 1996;</w:t>
            </w:r>
            <w:r w:rsidR="005F60EB">
              <w:rPr>
                <w:color w:val="0000FF"/>
                <w:lang w:val="en-US"/>
              </w:rPr>
              <w:t xml:space="preserve"> </w:t>
            </w:r>
            <w:r w:rsidR="005F60EB" w:rsidRPr="005F60EB">
              <w:rPr>
                <w:color w:val="0000FF"/>
                <w:lang w:val="en-US"/>
              </w:rPr>
              <w:t>Mohren, G. M. J. and H. H. Bartelink (1990)</w:t>
            </w:r>
            <w:r w:rsidR="00F53C7B">
              <w:rPr>
                <w:color w:val="0000FF"/>
                <w:lang w:val="en-US"/>
              </w:rPr>
              <w:t xml:space="preserve">; </w:t>
            </w:r>
            <w:r w:rsidR="00F53C7B" w:rsidRPr="00F53C7B">
              <w:rPr>
                <w:color w:val="0000FF"/>
                <w:lang w:val="en-US"/>
              </w:rPr>
              <w:t xml:space="preserve">Maguire, D. A. and W. </w:t>
            </w:r>
            <w:r w:rsidR="00F53C7B" w:rsidRPr="00F53C7B">
              <w:rPr>
                <w:color w:val="0000FF"/>
                <w:lang w:val="en-US"/>
              </w:rPr>
              <w:lastRenderedPageBreak/>
              <w:t>S. Bennett (1996)</w:t>
            </w:r>
          </w:p>
        </w:tc>
        <w:tc>
          <w:tcPr>
            <w:tcW w:w="2948" w:type="dxa"/>
          </w:tcPr>
          <w:p w:rsidR="00914172" w:rsidRDefault="00914172">
            <w:pPr>
              <w:spacing w:before="120" w:after="120" w:line="360" w:lineRule="auto"/>
              <w:jc w:val="center"/>
              <w:rPr>
                <w:color w:val="008000"/>
              </w:rPr>
            </w:pPr>
            <w:r>
              <w:rPr>
                <w:color w:val="008000"/>
              </w:rPr>
              <w:lastRenderedPageBreak/>
              <w:t xml:space="preserve">Siehe Schätzungen der SLA in TURNER et.al. (2000) mit Hilfe DBH und Sapwood area: FB (foliar biomass in kg per tree) = </w:t>
            </w:r>
            <w:r>
              <w:rPr>
                <w:color w:val="008000"/>
              </w:rPr>
              <w:lastRenderedPageBreak/>
              <w:t>exp</w:t>
            </w:r>
            <w:r>
              <w:rPr>
                <w:color w:val="008000"/>
                <w:vertAlign w:val="superscript"/>
              </w:rPr>
              <w:t>(a+(b*ln(DBH)))</w:t>
            </w:r>
            <w:r>
              <w:rPr>
                <w:color w:val="008000"/>
              </w:rPr>
              <w:t xml:space="preserve"> mit a= -2,846; b= 1,701; SLA 177 cm2g-1 und cross-sectional correction = 2,36 // SLA ableitbar aus BARTELINK (1996), Abschnitt 3.3 //</w:t>
            </w:r>
          </w:p>
          <w:p w:rsidR="00914172" w:rsidRDefault="00914172">
            <w:pPr>
              <w:spacing w:before="120" w:after="120" w:line="360" w:lineRule="auto"/>
              <w:jc w:val="center"/>
              <w:rPr>
                <w:color w:val="008000"/>
              </w:rPr>
            </w:pPr>
            <w:r>
              <w:rPr>
                <w:color w:val="008000"/>
              </w:rPr>
              <w:t>SLA für ca. 15-35j. Bäume von 7 Standorten in USA zwischen 38 und 96, i.D. 57 cm2/g in (MAGUIRE 1996), Tab. 1 und 2 //</w:t>
            </w:r>
          </w:p>
          <w:p w:rsidR="00914172" w:rsidRDefault="00914172">
            <w:pPr>
              <w:spacing w:before="120" w:after="120" w:line="360" w:lineRule="auto"/>
              <w:jc w:val="center"/>
              <w:rPr>
                <w:color w:val="008000"/>
              </w:rPr>
            </w:pPr>
            <w:r>
              <w:rPr>
                <w:color w:val="008000"/>
              </w:rPr>
              <w:t>Für 3 Kronenschichten modellierte Werte für LAI (Natürl. Altbestand) , Obere=1,1; Mittl.=1,11 und Untere=0,19 in THOMAS AND WINNER (2000), Tab.4</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psla_a</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684367" w:rsidRDefault="00684367">
            <w:pPr>
              <w:spacing w:before="120" w:after="120" w:line="360" w:lineRule="auto"/>
              <w:jc w:val="center"/>
              <w:rPr>
                <w:color w:val="0000FF"/>
              </w:rPr>
            </w:pPr>
            <w:r w:rsidRPr="00684367">
              <w:rPr>
                <w:color w:val="0000FF"/>
              </w:rPr>
              <w:t>4.87</w:t>
            </w:r>
          </w:p>
        </w:tc>
        <w:tc>
          <w:tcPr>
            <w:tcW w:w="3686" w:type="dxa"/>
            <w:vAlign w:val="bottom"/>
          </w:tcPr>
          <w:p w:rsidR="00914172" w:rsidRDefault="00914172">
            <w:pPr>
              <w:spacing w:before="120" w:after="120" w:line="360" w:lineRule="auto"/>
              <w:jc w:val="center"/>
            </w:pPr>
            <w:r>
              <w:t xml:space="preserve">Änderung im SLA pro 100% Reduktion der relativen Bestrahlungsstärke </w:t>
            </w:r>
          </w:p>
        </w:tc>
        <w:tc>
          <w:tcPr>
            <w:tcW w:w="2409" w:type="dxa"/>
          </w:tcPr>
          <w:p w:rsidR="00914172" w:rsidRPr="00684367" w:rsidRDefault="00684367">
            <w:pPr>
              <w:spacing w:before="120" w:after="120" w:line="360" w:lineRule="auto"/>
              <w:jc w:val="center"/>
              <w:rPr>
                <w:color w:val="0000FF"/>
              </w:rPr>
            </w:pPr>
            <w:r w:rsidRPr="00684367">
              <w:rPr>
                <w:color w:val="0000FF"/>
              </w:rPr>
              <w:t>Duursma, R. A., J. D. Marshall, et al. (2005)</w:t>
            </w: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rPr>
                <w:color w:val="008000"/>
              </w:rPr>
            </w:pPr>
            <w:r>
              <w:rPr>
                <w:color w:val="008000"/>
              </w:rPr>
              <w:t xml:space="preserve">Angaben zur Änderung der Biomassenrelationen und Zuwächse unter verschiedenen </w:t>
            </w:r>
            <w:r>
              <w:rPr>
                <w:color w:val="008000"/>
              </w:rPr>
              <w:lastRenderedPageBreak/>
              <w:t>Beschattungsvarianten bei LYR, HOFFMANN, DOHSE (1963) (noch nicht in douglasie.xls)</w:t>
            </w:r>
          </w:p>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lang w:val="en-GB"/>
              </w:rPr>
            </w:pPr>
            <w:r>
              <w:sym w:font="Symbol" w:char="F06D"/>
            </w:r>
            <w:r>
              <w:rPr>
                <w:lang w:val="en-GB"/>
              </w:rPr>
              <w:t>mol m</w:t>
            </w:r>
            <w:r>
              <w:rPr>
                <w:vertAlign w:val="superscript"/>
                <w:lang w:val="en-GB"/>
              </w:rPr>
              <w:t>-2</w:t>
            </w:r>
            <w:r>
              <w:rPr>
                <w:lang w:val="en-GB"/>
              </w:rPr>
              <w:t>s</w:t>
            </w:r>
            <w:r>
              <w:rPr>
                <w:vertAlign w:val="superscript"/>
                <w:lang w:val="en-GB"/>
              </w:rPr>
              <w:t>-1</w:t>
            </w:r>
          </w:p>
        </w:tc>
        <w:tc>
          <w:tcPr>
            <w:tcW w:w="850" w:type="dxa"/>
            <w:vAlign w:val="bottom"/>
          </w:tcPr>
          <w:p w:rsidR="00914172" w:rsidRDefault="00914172">
            <w:pPr>
              <w:spacing w:before="120" w:after="120" w:line="360" w:lineRule="auto"/>
              <w:jc w:val="center"/>
              <w:rPr>
                <w:lang w:val="en-GB"/>
              </w:rPr>
            </w:pPr>
            <w:r>
              <w:rPr>
                <w:lang w:val="en-GB"/>
              </w:rPr>
              <w:t xml:space="preserve"> </w:t>
            </w:r>
          </w:p>
        </w:tc>
        <w:tc>
          <w:tcPr>
            <w:tcW w:w="3686" w:type="dxa"/>
            <w:vAlign w:val="bottom"/>
          </w:tcPr>
          <w:p w:rsidR="00914172" w:rsidRDefault="00914172">
            <w:pPr>
              <w:spacing w:before="120" w:after="120" w:line="360" w:lineRule="auto"/>
              <w:jc w:val="center"/>
              <w:rPr>
                <w:b/>
              </w:rPr>
            </w:pPr>
            <w:r>
              <w:rPr>
                <w:b/>
              </w:rPr>
              <w:t>Photosyntheseparameter</w:t>
            </w:r>
          </w:p>
          <w:p w:rsidR="00914172" w:rsidRDefault="00914172">
            <w:pPr>
              <w:spacing w:before="120" w:after="120" w:line="360" w:lineRule="auto"/>
              <w:jc w:val="center"/>
            </w:pPr>
            <w:r>
              <w:t>alle Photosyntheseparameter werden zur Zeit als nicht artspezifisch benutzt, d.h. brauchen vorerst nicht bestimmt zu werden. Es ist jedoch sehr nützlich jegliche Art von Informationen zu den Kapazitäten der Photosynthese zu sammeln, wie: maximale Carboxylierungskapazität (Vm), Elektronentransportkapzität, maximale lichtgesättigte Photosyntheserate  und deren Korrelation mit Blattstickstoffgehalten mit möglichst genauer Beschreibung der Wachstums- und Experimental-Bedingungen</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r>
              <w:t xml:space="preserve"> </w:t>
            </w: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phic</w:t>
            </w:r>
          </w:p>
        </w:tc>
        <w:tc>
          <w:tcPr>
            <w:tcW w:w="993" w:type="dxa"/>
          </w:tcPr>
          <w:p w:rsidR="00914172" w:rsidRPr="00A316D4" w:rsidRDefault="00914172">
            <w:pPr>
              <w:spacing w:before="120" w:after="120" w:line="360" w:lineRule="auto"/>
              <w:jc w:val="center"/>
              <w:rPr>
                <w:color w:val="0000FF"/>
              </w:rPr>
            </w:pPr>
          </w:p>
        </w:tc>
        <w:tc>
          <w:tcPr>
            <w:tcW w:w="850" w:type="dxa"/>
            <w:vAlign w:val="bottom"/>
          </w:tcPr>
          <w:p w:rsidR="00914172" w:rsidRPr="00A316D4" w:rsidRDefault="00A316D4">
            <w:pPr>
              <w:spacing w:before="120" w:after="120" w:line="360" w:lineRule="auto"/>
              <w:jc w:val="center"/>
              <w:rPr>
                <w:color w:val="0000FF"/>
              </w:rPr>
            </w:pPr>
            <w:r w:rsidRPr="00A316D4">
              <w:rPr>
                <w:color w:val="0000FF"/>
              </w:rPr>
              <w:t>0.8</w:t>
            </w:r>
          </w:p>
        </w:tc>
        <w:tc>
          <w:tcPr>
            <w:tcW w:w="3686" w:type="dxa"/>
            <w:vAlign w:val="bottom"/>
          </w:tcPr>
          <w:p w:rsidR="00914172" w:rsidRDefault="00914172">
            <w:pPr>
              <w:spacing w:before="120" w:after="120" w:line="360" w:lineRule="auto"/>
              <w:jc w:val="center"/>
            </w:pPr>
            <w:r>
              <w:t>Photosynthese-Effizienzparamter</w:t>
            </w:r>
          </w:p>
        </w:tc>
        <w:tc>
          <w:tcPr>
            <w:tcW w:w="2409" w:type="dxa"/>
          </w:tcPr>
          <w:p w:rsidR="00914172" w:rsidRDefault="00914172">
            <w:pPr>
              <w:spacing w:before="120" w:after="120" w:line="360" w:lineRule="auto"/>
              <w:jc w:val="center"/>
            </w:pPr>
          </w:p>
        </w:tc>
        <w:tc>
          <w:tcPr>
            <w:tcW w:w="2694" w:type="dxa"/>
          </w:tcPr>
          <w:p w:rsidR="00914172" w:rsidRPr="00A316D4" w:rsidRDefault="00A316D4" w:rsidP="00A316D4">
            <w:pPr>
              <w:pStyle w:val="Textkrper2"/>
              <w:spacing w:before="120" w:after="120"/>
              <w:rPr>
                <w:color w:val="0000FF"/>
                <w:lang w:val="fr-FR"/>
              </w:rPr>
            </w:pPr>
            <w:r w:rsidRPr="00AB5668">
              <w:rPr>
                <w:lang w:val="fr-FR"/>
              </w:rPr>
              <w:t xml:space="preserve">Vorläufig </w:t>
            </w:r>
            <w:r w:rsidRPr="00AB5668">
              <w:t>Analog zu Fichte</w:t>
            </w: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pnc</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0A726E" w:rsidRDefault="000A726E">
            <w:pPr>
              <w:spacing w:before="120" w:after="120" w:line="360" w:lineRule="auto"/>
              <w:jc w:val="center"/>
              <w:rPr>
                <w:color w:val="0000FF"/>
              </w:rPr>
            </w:pPr>
            <w:r w:rsidRPr="000A726E">
              <w:rPr>
                <w:color w:val="0000FF"/>
              </w:rPr>
              <w:t>45</w:t>
            </w:r>
          </w:p>
        </w:tc>
        <w:tc>
          <w:tcPr>
            <w:tcW w:w="3686" w:type="dxa"/>
            <w:vAlign w:val="bottom"/>
          </w:tcPr>
          <w:p w:rsidR="00914172" w:rsidRDefault="00914172">
            <w:pPr>
              <w:spacing w:before="120" w:after="120" w:line="360" w:lineRule="auto"/>
              <w:jc w:val="center"/>
            </w:pPr>
            <w:r>
              <w:t>noch nicht benutzt, Blatt C/N Verhältnis</w:t>
            </w:r>
          </w:p>
        </w:tc>
        <w:tc>
          <w:tcPr>
            <w:tcW w:w="2409" w:type="dxa"/>
          </w:tcPr>
          <w:p w:rsidR="00914172" w:rsidRDefault="00914172">
            <w:pPr>
              <w:spacing w:before="120" w:after="120" w:line="360" w:lineRule="auto"/>
              <w:jc w:val="center"/>
            </w:pPr>
          </w:p>
        </w:tc>
        <w:tc>
          <w:tcPr>
            <w:tcW w:w="2694" w:type="dxa"/>
          </w:tcPr>
          <w:p w:rsidR="00914172" w:rsidRPr="000A726E" w:rsidRDefault="000A726E">
            <w:pPr>
              <w:spacing w:before="120" w:after="120" w:line="360" w:lineRule="auto"/>
              <w:jc w:val="center"/>
              <w:rPr>
                <w:color w:val="0000FF"/>
              </w:rPr>
            </w:pPr>
            <w:r w:rsidRPr="000A726E">
              <w:rPr>
                <w:color w:val="0000FF"/>
                <w:lang w:val="en-US"/>
              </w:rPr>
              <w:t xml:space="preserve">Thornton, P. E., B. E. Law, et al. </w:t>
            </w:r>
            <w:r w:rsidRPr="000A726E">
              <w:rPr>
                <w:color w:val="0000FF"/>
              </w:rPr>
              <w:t>(2002)</w:t>
            </w:r>
          </w:p>
        </w:tc>
        <w:tc>
          <w:tcPr>
            <w:tcW w:w="2948" w:type="dxa"/>
          </w:tcPr>
          <w:p w:rsidR="00914172" w:rsidRDefault="00914172">
            <w:pPr>
              <w:spacing w:before="120" w:after="120" w:line="360" w:lineRule="auto"/>
              <w:jc w:val="center"/>
              <w:rPr>
                <w:color w:val="008000"/>
              </w:rPr>
            </w:pPr>
            <w:r>
              <w:rPr>
                <w:color w:val="008000"/>
              </w:rPr>
              <w:t>Werte anhand von Regressionen in PONETTE et.al. (2001), Elementgehalte ohne C siehe auch RANGER et.al. (1995), errechnet??</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kco2_25</w:t>
            </w:r>
          </w:p>
        </w:tc>
        <w:tc>
          <w:tcPr>
            <w:tcW w:w="993" w:type="dxa"/>
          </w:tcPr>
          <w:p w:rsidR="00914172" w:rsidRDefault="00914172">
            <w:pPr>
              <w:spacing w:before="120" w:after="120" w:line="360" w:lineRule="auto"/>
              <w:jc w:val="center"/>
              <w:rPr>
                <w:color w:val="000000"/>
              </w:rPr>
            </w:pPr>
            <w:r>
              <w:rPr>
                <w:color w:val="000000"/>
              </w:rPr>
              <w:t>[Pa]</w:t>
            </w:r>
          </w:p>
        </w:tc>
        <w:tc>
          <w:tcPr>
            <w:tcW w:w="850" w:type="dxa"/>
            <w:vAlign w:val="bottom"/>
          </w:tcPr>
          <w:p w:rsidR="00914172" w:rsidRPr="00AB5668" w:rsidRDefault="00AB5668">
            <w:pPr>
              <w:spacing w:before="120" w:after="120" w:line="360" w:lineRule="auto"/>
              <w:jc w:val="center"/>
              <w:rPr>
                <w:color w:val="0000FF"/>
              </w:rPr>
            </w:pPr>
            <w:r w:rsidRPr="00AB5668">
              <w:rPr>
                <w:color w:val="0000FF"/>
              </w:rPr>
              <w:t>30</w:t>
            </w:r>
          </w:p>
        </w:tc>
        <w:tc>
          <w:tcPr>
            <w:tcW w:w="3686" w:type="dxa"/>
            <w:vAlign w:val="bottom"/>
          </w:tcPr>
          <w:p w:rsidR="00914172" w:rsidRDefault="00914172">
            <w:pPr>
              <w:spacing w:before="120" w:after="120" w:line="360" w:lineRule="auto"/>
              <w:jc w:val="center"/>
            </w:pPr>
            <w:r>
              <w:t>Michaelis-Temperaturkonstante (bei 25°C)</w:t>
            </w: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ko2_25</w:t>
            </w:r>
          </w:p>
        </w:tc>
        <w:tc>
          <w:tcPr>
            <w:tcW w:w="993" w:type="dxa"/>
          </w:tcPr>
          <w:p w:rsidR="00914172" w:rsidRDefault="00914172">
            <w:pPr>
              <w:spacing w:before="120" w:after="120" w:line="360" w:lineRule="auto"/>
              <w:jc w:val="center"/>
              <w:rPr>
                <w:color w:val="000000"/>
              </w:rPr>
            </w:pPr>
            <w:r>
              <w:rPr>
                <w:color w:val="000000"/>
              </w:rPr>
              <w:t>[kPa]</w:t>
            </w:r>
          </w:p>
        </w:tc>
        <w:tc>
          <w:tcPr>
            <w:tcW w:w="850" w:type="dxa"/>
            <w:vAlign w:val="bottom"/>
          </w:tcPr>
          <w:p w:rsidR="00914172" w:rsidRPr="00AB5668" w:rsidRDefault="00AB5668">
            <w:pPr>
              <w:spacing w:before="120" w:after="120" w:line="360" w:lineRule="auto"/>
              <w:jc w:val="center"/>
              <w:rPr>
                <w:color w:val="0000FF"/>
              </w:rPr>
            </w:pPr>
            <w:r w:rsidRPr="00AB5668">
              <w:rPr>
                <w:color w:val="0000FF"/>
              </w:rPr>
              <w:t>30</w:t>
            </w:r>
          </w:p>
        </w:tc>
        <w:tc>
          <w:tcPr>
            <w:tcW w:w="3686" w:type="dxa"/>
            <w:vAlign w:val="bottom"/>
          </w:tcPr>
          <w:p w:rsidR="00914172" w:rsidRDefault="00914172">
            <w:pPr>
              <w:spacing w:before="120" w:after="120" w:line="360" w:lineRule="auto"/>
              <w:jc w:val="center"/>
            </w:pPr>
            <w:r>
              <w:t>Inhibitionskonstante für O2 (Gleichung 20 in Beschreibung)</w:t>
            </w: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pc_25</w:t>
            </w:r>
          </w:p>
        </w:tc>
        <w:tc>
          <w:tcPr>
            <w:tcW w:w="993" w:type="dxa"/>
          </w:tcPr>
          <w:p w:rsidR="00914172" w:rsidRDefault="00914172">
            <w:pPr>
              <w:spacing w:before="120" w:after="120" w:line="360" w:lineRule="auto"/>
              <w:jc w:val="center"/>
              <w:rPr>
                <w:color w:val="000000"/>
              </w:rPr>
            </w:pPr>
            <w:r>
              <w:rPr>
                <w:color w:val="000000"/>
              </w:rPr>
              <w:t>-</w:t>
            </w:r>
          </w:p>
        </w:tc>
        <w:tc>
          <w:tcPr>
            <w:tcW w:w="850" w:type="dxa"/>
            <w:vAlign w:val="bottom"/>
          </w:tcPr>
          <w:p w:rsidR="00914172" w:rsidRDefault="00914172">
            <w:pPr>
              <w:spacing w:before="120" w:after="120" w:line="360" w:lineRule="auto"/>
              <w:jc w:val="center"/>
            </w:pPr>
            <w:r>
              <w:t>3400</w:t>
            </w:r>
            <w:r w:rsidR="00AB5668">
              <w:t xml:space="preserve"> </w:t>
            </w:r>
            <w:r w:rsidR="00AB5668" w:rsidRPr="00AB5668">
              <w:rPr>
                <w:color w:val="0000FF"/>
              </w:rPr>
              <w:t>(alt)</w:t>
            </w:r>
          </w:p>
          <w:p w:rsidR="00AB5668" w:rsidRPr="00AB5668" w:rsidRDefault="00AB5668">
            <w:pPr>
              <w:spacing w:before="120" w:after="120" w:line="360" w:lineRule="auto"/>
              <w:jc w:val="center"/>
              <w:rPr>
                <w:color w:val="0000FF"/>
              </w:rPr>
            </w:pPr>
            <w:r>
              <w:rPr>
                <w:color w:val="0000FF"/>
              </w:rPr>
              <w:t>2600</w:t>
            </w:r>
          </w:p>
        </w:tc>
        <w:tc>
          <w:tcPr>
            <w:tcW w:w="3686" w:type="dxa"/>
            <w:vAlign w:val="bottom"/>
          </w:tcPr>
          <w:p w:rsidR="00914172" w:rsidRDefault="00914172">
            <w:pPr>
              <w:spacing w:before="120" w:after="120" w:line="360" w:lineRule="auto"/>
              <w:jc w:val="center"/>
            </w:pPr>
            <w:r>
              <w:t>CO2/O2 – Spezitivitätswert (25°C)</w:t>
            </w: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Q10_kco2</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AB5668" w:rsidRDefault="00914172">
            <w:pPr>
              <w:spacing w:before="120" w:after="120" w:line="360" w:lineRule="auto"/>
              <w:jc w:val="center"/>
              <w:rPr>
                <w:color w:val="0000FF"/>
              </w:rPr>
            </w:pPr>
            <w:r w:rsidRPr="00AB5668">
              <w:rPr>
                <w:color w:val="0000FF"/>
              </w:rPr>
              <w:t>2,1</w:t>
            </w:r>
          </w:p>
        </w:tc>
        <w:tc>
          <w:tcPr>
            <w:tcW w:w="3686" w:type="dxa"/>
            <w:vAlign w:val="bottom"/>
          </w:tcPr>
          <w:p w:rsidR="00914172" w:rsidRDefault="00914172">
            <w:pPr>
              <w:spacing w:before="120" w:after="120" w:line="360" w:lineRule="auto"/>
              <w:jc w:val="center"/>
            </w:pPr>
            <w:r>
              <w:t>Q10-Werte (für 25°C ??)</w:t>
            </w: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fr-FR"/>
              </w:rPr>
            </w:pPr>
            <w:r>
              <w:rPr>
                <w:lang w:val="fr-FR"/>
              </w:rPr>
              <w:t>Q10_ko2</w:t>
            </w:r>
          </w:p>
        </w:tc>
        <w:tc>
          <w:tcPr>
            <w:tcW w:w="993" w:type="dxa"/>
          </w:tcPr>
          <w:p w:rsidR="00914172" w:rsidRDefault="00914172">
            <w:pPr>
              <w:spacing w:before="120" w:after="120" w:line="360" w:lineRule="auto"/>
              <w:jc w:val="center"/>
              <w:rPr>
                <w:color w:val="000000"/>
                <w:lang w:val="fr-FR"/>
              </w:rPr>
            </w:pPr>
          </w:p>
        </w:tc>
        <w:tc>
          <w:tcPr>
            <w:tcW w:w="850" w:type="dxa"/>
            <w:vAlign w:val="bottom"/>
          </w:tcPr>
          <w:p w:rsidR="00914172" w:rsidRPr="00AB5668" w:rsidRDefault="00AB5668">
            <w:pPr>
              <w:spacing w:before="120" w:after="120" w:line="360" w:lineRule="auto"/>
              <w:jc w:val="center"/>
              <w:rPr>
                <w:color w:val="0000FF"/>
              </w:rPr>
            </w:pPr>
            <w:r>
              <w:rPr>
                <w:color w:val="0000FF"/>
              </w:rPr>
              <w:t>1.2</w:t>
            </w:r>
          </w:p>
        </w:tc>
        <w:tc>
          <w:tcPr>
            <w:tcW w:w="3686" w:type="dxa"/>
            <w:vAlign w:val="bottom"/>
          </w:tcPr>
          <w:p w:rsidR="00914172" w:rsidRDefault="00914172">
            <w:pPr>
              <w:spacing w:before="120" w:after="120" w:line="360" w:lineRule="auto"/>
              <w:jc w:val="center"/>
            </w:pP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fr-FR"/>
              </w:rPr>
            </w:pPr>
            <w:r>
              <w:rPr>
                <w:lang w:val="fr-FR"/>
              </w:rPr>
              <w:t>Q10_pc</w:t>
            </w:r>
          </w:p>
        </w:tc>
        <w:tc>
          <w:tcPr>
            <w:tcW w:w="993" w:type="dxa"/>
          </w:tcPr>
          <w:p w:rsidR="00914172" w:rsidRDefault="00914172">
            <w:pPr>
              <w:spacing w:before="120" w:after="120" w:line="360" w:lineRule="auto"/>
              <w:jc w:val="center"/>
              <w:rPr>
                <w:color w:val="000000"/>
                <w:lang w:val="fr-FR"/>
              </w:rPr>
            </w:pPr>
          </w:p>
        </w:tc>
        <w:tc>
          <w:tcPr>
            <w:tcW w:w="850" w:type="dxa"/>
            <w:vAlign w:val="bottom"/>
          </w:tcPr>
          <w:p w:rsidR="00914172" w:rsidRPr="00AB5668" w:rsidRDefault="00AB5668">
            <w:pPr>
              <w:spacing w:before="120" w:after="120" w:line="360" w:lineRule="auto"/>
              <w:jc w:val="center"/>
              <w:rPr>
                <w:color w:val="0000FF"/>
              </w:rPr>
            </w:pPr>
            <w:r>
              <w:rPr>
                <w:color w:val="0000FF"/>
              </w:rPr>
              <w:t>0.57</w:t>
            </w:r>
          </w:p>
        </w:tc>
        <w:tc>
          <w:tcPr>
            <w:tcW w:w="3686" w:type="dxa"/>
            <w:vAlign w:val="bottom"/>
          </w:tcPr>
          <w:p w:rsidR="00914172" w:rsidRDefault="00914172">
            <w:pPr>
              <w:spacing w:before="120" w:after="120" w:line="360" w:lineRule="auto"/>
              <w:jc w:val="center"/>
            </w:pPr>
          </w:p>
        </w:tc>
        <w:tc>
          <w:tcPr>
            <w:tcW w:w="2409" w:type="dxa"/>
          </w:tcPr>
          <w:p w:rsidR="00914172" w:rsidRDefault="00914172">
            <w:pPr>
              <w:spacing w:before="120" w:after="120" w:line="360" w:lineRule="auto"/>
              <w:jc w:val="center"/>
            </w:pPr>
            <w:r>
              <w:t>Siehe Beschreibung, versch. Quellen und Werte</w:t>
            </w:r>
          </w:p>
        </w:tc>
        <w:tc>
          <w:tcPr>
            <w:tcW w:w="2694" w:type="dxa"/>
          </w:tcPr>
          <w:p w:rsidR="00AB5668" w:rsidRPr="00AB5668" w:rsidRDefault="00AB5668" w:rsidP="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pb</w:t>
            </w:r>
          </w:p>
        </w:tc>
        <w:tc>
          <w:tcPr>
            <w:tcW w:w="993" w:type="dxa"/>
          </w:tcPr>
          <w:p w:rsidR="00914172" w:rsidRDefault="00914172">
            <w:pPr>
              <w:spacing w:before="120" w:after="120" w:line="360" w:lineRule="auto"/>
              <w:jc w:val="center"/>
              <w:rPr>
                <w:color w:val="000000"/>
              </w:rPr>
            </w:pPr>
            <w:r>
              <w:rPr>
                <w:color w:val="000000"/>
              </w:rPr>
              <w:t>[-]</w:t>
            </w:r>
          </w:p>
        </w:tc>
        <w:tc>
          <w:tcPr>
            <w:tcW w:w="850" w:type="dxa"/>
            <w:vAlign w:val="bottom"/>
          </w:tcPr>
          <w:p w:rsidR="00914172" w:rsidRPr="00AB5668" w:rsidRDefault="00AB5668">
            <w:pPr>
              <w:spacing w:before="120" w:after="120" w:line="360" w:lineRule="auto"/>
              <w:jc w:val="center"/>
              <w:rPr>
                <w:color w:val="0000FF"/>
              </w:rPr>
            </w:pPr>
            <w:r w:rsidRPr="00AB5668">
              <w:rPr>
                <w:color w:val="0000FF"/>
              </w:rPr>
              <w:t>0.015</w:t>
            </w:r>
          </w:p>
        </w:tc>
        <w:tc>
          <w:tcPr>
            <w:tcW w:w="3686" w:type="dxa"/>
            <w:vAlign w:val="bottom"/>
          </w:tcPr>
          <w:p w:rsidR="00914172" w:rsidRDefault="00914172">
            <w:pPr>
              <w:spacing w:before="120" w:after="120" w:line="360" w:lineRule="auto"/>
              <w:jc w:val="center"/>
            </w:pPr>
            <w:r>
              <w:t>mitochondriale Atmungsrate (Rd) / maximaler Carboxylierungsrate (Vm)</w:t>
            </w:r>
          </w:p>
        </w:tc>
        <w:tc>
          <w:tcPr>
            <w:tcW w:w="2409" w:type="dxa"/>
          </w:tcPr>
          <w:p w:rsidR="00914172" w:rsidRDefault="00914172">
            <w:pPr>
              <w:spacing w:before="120" w:after="120" w:line="360" w:lineRule="auto"/>
              <w:jc w:val="center"/>
            </w:pPr>
          </w:p>
        </w:tc>
        <w:tc>
          <w:tcPr>
            <w:tcW w:w="2694" w:type="dxa"/>
          </w:tcPr>
          <w:p w:rsidR="00914172" w:rsidRPr="00AB5668" w:rsidRDefault="00AB5668">
            <w:pPr>
              <w:pStyle w:val="Textkrper2"/>
              <w:spacing w:before="120" w:after="120"/>
              <w:rPr>
                <w:color w:val="0000FF"/>
                <w:lang w:val="fr-FR"/>
              </w:rPr>
            </w:pPr>
            <w:r w:rsidRPr="00AB5668">
              <w:rPr>
                <w:color w:val="0000FF"/>
                <w:lang w:val="fr-FR"/>
              </w:rPr>
              <w:t xml:space="preserve">Vorläufig </w:t>
            </w:r>
            <w:r w:rsidRPr="00AB5668">
              <w:rPr>
                <w:color w:val="0000FF"/>
              </w:rPr>
              <w:t>Analog zu Fichte</w:t>
            </w:r>
          </w:p>
          <w:p w:rsidR="00914172" w:rsidRDefault="00914172">
            <w:pPr>
              <w:spacing w:before="120" w:after="120" w:line="360" w:lineRule="auto"/>
              <w:rPr>
                <w:lang w:val="fr-FR"/>
              </w:rPr>
            </w:pPr>
          </w:p>
        </w:tc>
        <w:tc>
          <w:tcPr>
            <w:tcW w:w="2948" w:type="dxa"/>
          </w:tcPr>
          <w:p w:rsidR="00914172" w:rsidRDefault="00914172">
            <w:pPr>
              <w:spacing w:before="120" w:after="120" w:line="360" w:lineRule="auto"/>
              <w:jc w:val="center"/>
              <w:rPr>
                <w:color w:val="0000FF"/>
                <w:lang w:val="fr-FR"/>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fr-FR"/>
              </w:rPr>
            </w:pPr>
          </w:p>
        </w:tc>
        <w:tc>
          <w:tcPr>
            <w:tcW w:w="992" w:type="dxa"/>
          </w:tcPr>
          <w:p w:rsidR="00914172" w:rsidRDefault="00914172">
            <w:pPr>
              <w:spacing w:before="120" w:after="120" w:line="360" w:lineRule="auto"/>
              <w:jc w:val="center"/>
            </w:pPr>
            <w:r>
              <w:t>Nresp</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AB5668" w:rsidRDefault="00AB5668">
            <w:pPr>
              <w:spacing w:before="120" w:after="120" w:line="360" w:lineRule="auto"/>
              <w:jc w:val="center"/>
              <w:rPr>
                <w:color w:val="0000FF"/>
              </w:rPr>
            </w:pPr>
            <w:r w:rsidRPr="00AB5668">
              <w:rPr>
                <w:color w:val="0000FF"/>
              </w:rPr>
              <w:t>0.0068</w:t>
            </w:r>
          </w:p>
        </w:tc>
        <w:tc>
          <w:tcPr>
            <w:tcW w:w="3686" w:type="dxa"/>
            <w:vAlign w:val="bottom"/>
          </w:tcPr>
          <w:p w:rsidR="00914172" w:rsidRDefault="00914172">
            <w:pPr>
              <w:spacing w:before="120" w:after="120" w:line="360" w:lineRule="auto"/>
              <w:jc w:val="center"/>
            </w:pPr>
            <w:r>
              <w:t>Beeinflussung der Photosyntheserate durch Stickstoff-Limitierungen</w:t>
            </w:r>
          </w:p>
        </w:tc>
        <w:tc>
          <w:tcPr>
            <w:tcW w:w="2409" w:type="dxa"/>
          </w:tcPr>
          <w:p w:rsidR="00914172" w:rsidRDefault="00914172">
            <w:pPr>
              <w:spacing w:before="120" w:after="120" w:line="360" w:lineRule="auto"/>
              <w:jc w:val="center"/>
            </w:pPr>
          </w:p>
        </w:tc>
        <w:tc>
          <w:tcPr>
            <w:tcW w:w="2694" w:type="dxa"/>
          </w:tcPr>
          <w:p w:rsidR="00914172" w:rsidRDefault="00AB5668">
            <w:pPr>
              <w:spacing w:before="120" w:after="120" w:line="360" w:lineRule="auto"/>
              <w:jc w:val="center"/>
            </w:pPr>
            <w:r w:rsidRPr="00AB5668">
              <w:rPr>
                <w:color w:val="0000FF"/>
              </w:rPr>
              <w:t>Analog zu Fichte</w:t>
            </w: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rPr>
                <w:b/>
              </w:rPr>
            </w:pPr>
            <w:r>
              <w:rPr>
                <w:b/>
              </w:rPr>
              <w:t>phänologische Parameter</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zw</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Schwellwert der Temperatursumme bei Blattaustrieb</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m_bb</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für die Bestimmung der Parameter m_bb und n_bb werden grosse Datensätze mit Beobachtung des Battaustriebs und zuordnenbare Wetterinformationen (Temperatur) gebraucht. Es ist nützlich auch Informationen zu jeglichem angepassten Phänologiemodell (Parameter, wo gefittet mit welchem Datensatz) zu sammeln.</w:t>
            </w:r>
          </w:p>
        </w:tc>
        <w:tc>
          <w:tcPr>
            <w:tcW w:w="2409" w:type="dxa"/>
          </w:tcPr>
          <w:p w:rsidR="00914172" w:rsidRDefault="00914172">
            <w:pPr>
              <w:spacing w:before="120" w:after="120" w:line="360" w:lineRule="auto"/>
              <w:jc w:val="center"/>
            </w:pPr>
            <w:r>
              <w:t>Wetterdienst</w:t>
            </w: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n_bb</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pPr>
            <w:r>
              <w:t>"</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anf_bb</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AB5668" w:rsidRDefault="00AB5668">
            <w:pPr>
              <w:spacing w:before="120" w:after="120" w:line="360" w:lineRule="auto"/>
              <w:jc w:val="center"/>
              <w:rPr>
                <w:color w:val="0000FF"/>
              </w:rPr>
            </w:pPr>
            <w:r w:rsidRPr="00AB5668">
              <w:rPr>
                <w:color w:val="0000FF"/>
              </w:rPr>
              <w:t>1</w:t>
            </w:r>
          </w:p>
        </w:tc>
        <w:tc>
          <w:tcPr>
            <w:tcW w:w="3686" w:type="dxa"/>
            <w:vAlign w:val="bottom"/>
          </w:tcPr>
          <w:p w:rsidR="00914172" w:rsidRDefault="00914172">
            <w:pPr>
              <w:spacing w:before="120" w:after="120" w:line="360" w:lineRule="auto"/>
              <w:jc w:val="center"/>
            </w:pPr>
            <w:r>
              <w:t xml:space="preserve">durchschnittlicher Tag an dem chilling(Kälte)-Bedarf erfüllt ist, soweit bekannt oder auch Tag mit minimaler Tageslänge, ab der erst der Blatt-Austrieb erfolgen kann  </w:t>
            </w:r>
          </w:p>
        </w:tc>
        <w:tc>
          <w:tcPr>
            <w:tcW w:w="2409" w:type="dxa"/>
          </w:tcPr>
          <w:p w:rsidR="00914172" w:rsidRDefault="00914172">
            <w:pPr>
              <w:spacing w:before="120" w:after="120" w:line="360" w:lineRule="auto"/>
              <w:jc w:val="center"/>
            </w:pPr>
          </w:p>
        </w:tc>
        <w:tc>
          <w:tcPr>
            <w:tcW w:w="2694" w:type="dxa"/>
          </w:tcPr>
          <w:p w:rsidR="00914172" w:rsidRPr="00AB5668" w:rsidRDefault="00AB5668">
            <w:pPr>
              <w:spacing w:before="120" w:after="120" w:line="360" w:lineRule="auto"/>
              <w:jc w:val="center"/>
              <w:rPr>
                <w:color w:val="0000FF"/>
              </w:rPr>
            </w:pPr>
            <w:r w:rsidRPr="00AB5668">
              <w:rPr>
                <w:color w:val="0000FF"/>
              </w:rPr>
              <w:t>Analog zu Fichte</w:t>
            </w:r>
          </w:p>
        </w:tc>
        <w:tc>
          <w:tcPr>
            <w:tcW w:w="2948" w:type="dxa"/>
          </w:tcPr>
          <w:p w:rsidR="00914172" w:rsidRDefault="00914172">
            <w:pPr>
              <w:pStyle w:val="Fuzeile"/>
              <w:tabs>
                <w:tab w:val="clear" w:pos="4536"/>
                <w:tab w:val="clear" w:pos="9072"/>
              </w:tabs>
              <w:spacing w:before="120" w:after="120" w:line="360" w:lineRule="auto"/>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end_bb</w:t>
            </w:r>
          </w:p>
        </w:tc>
        <w:tc>
          <w:tcPr>
            <w:tcW w:w="993" w:type="dxa"/>
          </w:tcPr>
          <w:p w:rsidR="00914172" w:rsidRDefault="00914172">
            <w:pPr>
              <w:spacing w:before="120" w:after="120" w:line="360" w:lineRule="auto"/>
              <w:jc w:val="center"/>
              <w:rPr>
                <w:color w:val="000000"/>
              </w:rPr>
            </w:pPr>
          </w:p>
        </w:tc>
        <w:tc>
          <w:tcPr>
            <w:tcW w:w="850" w:type="dxa"/>
            <w:vAlign w:val="bottom"/>
          </w:tcPr>
          <w:p w:rsidR="00914172" w:rsidRPr="00AB5668" w:rsidRDefault="00914172">
            <w:pPr>
              <w:spacing w:before="120" w:after="120" w:line="360" w:lineRule="auto"/>
              <w:jc w:val="center"/>
              <w:rPr>
                <w:color w:val="0000FF"/>
              </w:rPr>
            </w:pPr>
            <w:r w:rsidRPr="00AB5668">
              <w:rPr>
                <w:color w:val="0000FF"/>
              </w:rPr>
              <w:t>366</w:t>
            </w:r>
          </w:p>
        </w:tc>
        <w:tc>
          <w:tcPr>
            <w:tcW w:w="3686" w:type="dxa"/>
            <w:vAlign w:val="bottom"/>
          </w:tcPr>
          <w:p w:rsidR="00914172" w:rsidRDefault="00914172">
            <w:pPr>
              <w:spacing w:before="120" w:after="120" w:line="360" w:lineRule="auto"/>
              <w:jc w:val="center"/>
            </w:pPr>
            <w:r>
              <w:t>durchschnittlicher Tag des Blattfalls, für immergrüne Bäume = 366</w:t>
            </w:r>
          </w:p>
        </w:tc>
        <w:tc>
          <w:tcPr>
            <w:tcW w:w="2409" w:type="dxa"/>
          </w:tcPr>
          <w:p w:rsidR="00914172" w:rsidRDefault="00914172">
            <w:pPr>
              <w:spacing w:before="120" w:after="120" w:line="360" w:lineRule="auto"/>
              <w:jc w:val="center"/>
            </w:pPr>
          </w:p>
        </w:tc>
        <w:tc>
          <w:tcPr>
            <w:tcW w:w="2694" w:type="dxa"/>
          </w:tcPr>
          <w:p w:rsidR="00914172" w:rsidRDefault="00AB5668">
            <w:pPr>
              <w:spacing w:before="120" w:after="120" w:line="360" w:lineRule="auto"/>
              <w:jc w:val="center"/>
            </w:pPr>
            <w:r w:rsidRPr="00AB5668">
              <w:rPr>
                <w:color w:val="0000FF"/>
              </w:rPr>
              <w:t>Analog zu Fichte</w:t>
            </w:r>
          </w:p>
        </w:tc>
        <w:tc>
          <w:tcPr>
            <w:tcW w:w="2948" w:type="dxa"/>
          </w:tcPr>
          <w:p w:rsidR="00914172" w:rsidRDefault="00914172">
            <w:pPr>
              <w:spacing w:before="120" w:after="120" w:line="360" w:lineRule="auto"/>
              <w:jc w:val="center"/>
            </w:pPr>
            <w:r>
              <w:t>Jörg</w:t>
            </w: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rPr>
            </w:pPr>
          </w:p>
        </w:tc>
        <w:tc>
          <w:tcPr>
            <w:tcW w:w="850" w:type="dxa"/>
            <w:vAlign w:val="bottom"/>
          </w:tcPr>
          <w:p w:rsidR="00914172" w:rsidRDefault="00914172">
            <w:pPr>
              <w:spacing w:before="120" w:after="120" w:line="360" w:lineRule="auto"/>
              <w:jc w:val="center"/>
            </w:pPr>
          </w:p>
        </w:tc>
        <w:tc>
          <w:tcPr>
            <w:tcW w:w="3686" w:type="dxa"/>
            <w:vAlign w:val="bottom"/>
          </w:tcPr>
          <w:p w:rsidR="00914172" w:rsidRDefault="00914172">
            <w:pPr>
              <w:spacing w:before="120" w:after="120" w:line="360" w:lineRule="auto"/>
              <w:jc w:val="center"/>
              <w:rPr>
                <w:b/>
              </w:rPr>
            </w:pPr>
            <w:r>
              <w:rPr>
                <w:b/>
              </w:rPr>
              <w:t>Interzeption</w:t>
            </w:r>
          </w:p>
        </w:tc>
        <w:tc>
          <w:tcPr>
            <w:tcW w:w="2409" w:type="dxa"/>
          </w:tcPr>
          <w:p w:rsidR="00914172" w:rsidRDefault="00914172">
            <w:pPr>
              <w:spacing w:before="120" w:after="120" w:line="360" w:lineRule="auto"/>
              <w:jc w:val="center"/>
            </w:pP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pPr>
            <w:r>
              <w:t>ceppot_spec</w:t>
            </w:r>
          </w:p>
        </w:tc>
        <w:tc>
          <w:tcPr>
            <w:tcW w:w="993" w:type="dxa"/>
          </w:tcPr>
          <w:p w:rsidR="00914172" w:rsidRDefault="00914172">
            <w:pPr>
              <w:spacing w:before="120" w:after="120" w:line="360" w:lineRule="auto"/>
              <w:jc w:val="center"/>
              <w:rPr>
                <w:color w:val="000000"/>
              </w:rPr>
            </w:pPr>
            <w:r>
              <w:rPr>
                <w:color w:val="000000"/>
              </w:rPr>
              <w:t>[mm m</w:t>
            </w:r>
            <w:r>
              <w:rPr>
                <w:color w:val="000000"/>
                <w:vertAlign w:val="superscript"/>
              </w:rPr>
              <w:t>-2</w:t>
            </w:r>
            <w:r>
              <w:rPr>
                <w:color w:val="000000"/>
              </w:rPr>
              <w:t>]</w:t>
            </w:r>
          </w:p>
        </w:tc>
        <w:tc>
          <w:tcPr>
            <w:tcW w:w="850" w:type="dxa"/>
            <w:vAlign w:val="bottom"/>
          </w:tcPr>
          <w:p w:rsidR="00914172" w:rsidRPr="00861671" w:rsidRDefault="00861671">
            <w:pPr>
              <w:spacing w:before="120" w:after="120" w:line="360" w:lineRule="auto"/>
              <w:jc w:val="center"/>
              <w:rPr>
                <w:color w:val="0000FF"/>
              </w:rPr>
            </w:pPr>
            <w:r w:rsidRPr="00861671">
              <w:rPr>
                <w:color w:val="0000FF"/>
              </w:rPr>
              <w:t>0,8</w:t>
            </w:r>
          </w:p>
        </w:tc>
        <w:tc>
          <w:tcPr>
            <w:tcW w:w="3686" w:type="dxa"/>
            <w:vAlign w:val="bottom"/>
          </w:tcPr>
          <w:p w:rsidR="00914172" w:rsidRDefault="00914172">
            <w:pPr>
              <w:spacing w:before="120" w:after="120" w:line="360" w:lineRule="auto"/>
              <w:jc w:val="center"/>
            </w:pPr>
            <w:r>
              <w:t>Interzeptionskapazität der Blätter in mm Wasser pro Quadratmeter Blattfläche</w:t>
            </w:r>
          </w:p>
        </w:tc>
        <w:tc>
          <w:tcPr>
            <w:tcW w:w="2409" w:type="dxa"/>
          </w:tcPr>
          <w:p w:rsidR="00914172" w:rsidRPr="00861671" w:rsidRDefault="00914172">
            <w:pPr>
              <w:spacing w:before="120" w:after="120" w:line="360" w:lineRule="auto"/>
              <w:jc w:val="center"/>
              <w:rPr>
                <w:color w:val="0000FF"/>
              </w:rPr>
            </w:pPr>
          </w:p>
        </w:tc>
        <w:tc>
          <w:tcPr>
            <w:tcW w:w="2694" w:type="dxa"/>
          </w:tcPr>
          <w:p w:rsidR="00914172" w:rsidRPr="00861671" w:rsidRDefault="00861671">
            <w:pPr>
              <w:spacing w:before="120" w:after="120" w:line="360" w:lineRule="auto"/>
              <w:jc w:val="center"/>
              <w:rPr>
                <w:color w:val="0000FF"/>
              </w:rPr>
            </w:pPr>
            <w:r w:rsidRPr="00861671">
              <w:rPr>
                <w:color w:val="0000FF"/>
              </w:rPr>
              <w:t>Analog zu Fichte, bei neuem Erkenntnissgewinn Bearbeitung durch F. Suckow</w:t>
            </w:r>
          </w:p>
        </w:tc>
        <w:tc>
          <w:tcPr>
            <w:tcW w:w="2948" w:type="dxa"/>
          </w:tcPr>
          <w:p w:rsidR="00914172" w:rsidRDefault="00914172">
            <w:pPr>
              <w:spacing w:before="120" w:after="120" w:line="360" w:lineRule="auto"/>
              <w:jc w:val="center"/>
            </w:pP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rPr>
                <w:b/>
              </w:rPr>
            </w:pPr>
            <w:r>
              <w:rPr>
                <w:b/>
              </w:rPr>
              <w:t>Regenerations und Seedlingsparameter</w:t>
            </w:r>
          </w:p>
        </w:tc>
        <w:tc>
          <w:tcPr>
            <w:tcW w:w="2409" w:type="dxa"/>
          </w:tcPr>
          <w:p w:rsidR="00914172" w:rsidRDefault="00914172">
            <w:pPr>
              <w:spacing w:before="120" w:after="120" w:line="360" w:lineRule="auto"/>
              <w:jc w:val="center"/>
            </w:pPr>
          </w:p>
        </w:tc>
        <w:tc>
          <w:tcPr>
            <w:tcW w:w="2694" w:type="dxa"/>
          </w:tcPr>
          <w:p w:rsidR="00914172" w:rsidRPr="00460F4A" w:rsidRDefault="00914172">
            <w:pPr>
              <w:spacing w:before="120" w:after="120" w:line="360" w:lineRule="auto"/>
              <w:jc w:val="center"/>
              <w:rPr>
                <w:color w:val="0000FF"/>
                <w:lang w:val="en-US"/>
              </w:rPr>
            </w:pPr>
          </w:p>
        </w:tc>
        <w:tc>
          <w:tcPr>
            <w:tcW w:w="2948" w:type="dxa"/>
          </w:tcPr>
          <w:p w:rsidR="00914172" w:rsidRPr="00460F4A" w:rsidRDefault="00914172">
            <w:pPr>
              <w:spacing w:before="120" w:after="120" w:line="360" w:lineRule="auto"/>
              <w:jc w:val="center"/>
              <w:rPr>
                <w:lang w:val="en-US"/>
              </w:rPr>
            </w:pP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vertAlign w:val="subscript"/>
              </w:rPr>
            </w:pPr>
            <w:r>
              <w:rPr>
                <w:color w:val="FF0000"/>
                <w:lang w:val="en-GB"/>
              </w:rPr>
              <w:sym w:font="Symbol" w:char="F061"/>
            </w:r>
            <w:r>
              <w:rPr>
                <w:color w:val="FF0000"/>
                <w:vertAlign w:val="subscript"/>
              </w:rPr>
              <w:t>wint</w:t>
            </w:r>
          </w:p>
        </w:tc>
        <w:tc>
          <w:tcPr>
            <w:tcW w:w="992" w:type="dxa"/>
          </w:tcPr>
          <w:p w:rsidR="00914172" w:rsidRDefault="00914172">
            <w:pPr>
              <w:spacing w:before="120" w:after="120" w:line="360" w:lineRule="auto"/>
              <w:jc w:val="center"/>
              <w:rPr>
                <w:color w:val="FF0000"/>
                <w:vertAlign w:val="subscript"/>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Parameter der Weibull-Verteilung für intrinsische Mortalität</w:t>
            </w:r>
          </w:p>
        </w:tc>
        <w:tc>
          <w:tcPr>
            <w:tcW w:w="2409" w:type="dxa"/>
          </w:tcPr>
          <w:p w:rsidR="00914172" w:rsidRDefault="00914172">
            <w:pPr>
              <w:spacing w:before="120" w:after="120" w:line="360" w:lineRule="auto"/>
              <w:jc w:val="center"/>
            </w:pP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Pr="00460F4A" w:rsidRDefault="00914172">
            <w:pPr>
              <w:spacing w:before="120" w:after="120" w:line="360" w:lineRule="auto"/>
              <w:jc w:val="center"/>
              <w:rPr>
                <w:lang w:val="en-US"/>
              </w:rPr>
            </w:pP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lang w:val="en-GB"/>
              </w:rPr>
              <w:sym w:font="Symbol" w:char="F061"/>
            </w:r>
            <w:r>
              <w:rPr>
                <w:vertAlign w:val="subscript"/>
              </w:rPr>
              <w:t>wstress</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Parameter der Weibull-Verteilung für Stress- Mortalität</w:t>
            </w:r>
          </w:p>
        </w:tc>
        <w:tc>
          <w:tcPr>
            <w:tcW w:w="2409" w:type="dxa"/>
          </w:tcPr>
          <w:p w:rsidR="00914172" w:rsidRDefault="00914172">
            <w:pPr>
              <w:spacing w:before="120" w:after="120" w:line="360" w:lineRule="auto"/>
              <w:jc w:val="center"/>
            </w:pP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Pr="00460F4A" w:rsidRDefault="00914172">
            <w:pPr>
              <w:spacing w:before="120" w:after="120" w:line="360" w:lineRule="auto"/>
              <w:jc w:val="center"/>
              <w:rPr>
                <w:lang w:val="en-US"/>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pPr>
            <w:r>
              <w:rPr>
                <w:color w:val="FF0000"/>
              </w:rPr>
              <w:t>W</w:t>
            </w:r>
            <w:r>
              <w:rPr>
                <w:color w:val="FF0000"/>
                <w:vertAlign w:val="subscript"/>
              </w:rPr>
              <w:t>seed</w:t>
            </w:r>
            <w:r>
              <w:rPr>
                <w:color w:val="FF0000"/>
              </w:rPr>
              <w:t xml:space="preserve"> </w:t>
            </w:r>
            <w:r>
              <w:t>[g]</w:t>
            </w:r>
          </w:p>
        </w:tc>
        <w:tc>
          <w:tcPr>
            <w:tcW w:w="992" w:type="dxa"/>
          </w:tcPr>
          <w:p w:rsidR="00914172" w:rsidRDefault="00914172">
            <w:pPr>
              <w:spacing w:before="120" w:after="120" w:line="360" w:lineRule="auto"/>
              <w:jc w:val="center"/>
            </w:pPr>
          </w:p>
        </w:tc>
        <w:tc>
          <w:tcPr>
            <w:tcW w:w="993" w:type="dxa"/>
          </w:tcPr>
          <w:p w:rsidR="00914172" w:rsidRDefault="00914172">
            <w:pPr>
              <w:spacing w:before="120" w:after="120" w:line="360" w:lineRule="auto"/>
              <w:jc w:val="center"/>
              <w:rPr>
                <w:color w:val="000000"/>
              </w:rPr>
            </w:pPr>
          </w:p>
        </w:tc>
        <w:tc>
          <w:tcPr>
            <w:tcW w:w="850" w:type="dxa"/>
          </w:tcPr>
          <w:p w:rsidR="00914172" w:rsidRPr="00460F4A" w:rsidRDefault="00914172">
            <w:pPr>
              <w:spacing w:before="120" w:after="120" w:line="360" w:lineRule="auto"/>
              <w:jc w:val="center"/>
              <w:rPr>
                <w:color w:val="0000FF"/>
              </w:rPr>
            </w:pPr>
            <w:r w:rsidRPr="00460F4A">
              <w:rPr>
                <w:color w:val="0000FF"/>
              </w:rPr>
              <w:t>0,010</w:t>
            </w:r>
          </w:p>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Masse eines einzelnen Samens</w:t>
            </w:r>
          </w:p>
        </w:tc>
        <w:tc>
          <w:tcPr>
            <w:tcW w:w="2409" w:type="dxa"/>
          </w:tcPr>
          <w:p w:rsidR="00914172" w:rsidRPr="00460F4A" w:rsidRDefault="00914172">
            <w:pPr>
              <w:spacing w:before="120" w:after="120" w:line="360" w:lineRule="auto"/>
              <w:jc w:val="center"/>
              <w:rPr>
                <w:color w:val="0000FF"/>
              </w:rPr>
            </w:pPr>
            <w:r w:rsidRPr="00460F4A">
              <w:rPr>
                <w:color w:val="0000FF"/>
              </w:rPr>
              <w:t>siehe Rohmeder, Mayer</w:t>
            </w:r>
          </w:p>
        </w:tc>
        <w:tc>
          <w:tcPr>
            <w:tcW w:w="2694" w:type="dxa"/>
          </w:tcPr>
          <w:p w:rsidR="00914172" w:rsidRDefault="00914172">
            <w:pPr>
              <w:spacing w:before="120" w:after="120" w:line="360" w:lineRule="auto"/>
              <w:jc w:val="center"/>
            </w:pPr>
          </w:p>
        </w:tc>
        <w:tc>
          <w:tcPr>
            <w:tcW w:w="2948" w:type="dxa"/>
          </w:tcPr>
          <w:p w:rsidR="00914172" w:rsidRDefault="00914172">
            <w:pPr>
              <w:spacing w:before="120" w:after="120" w:line="360" w:lineRule="auto"/>
              <w:jc w:val="center"/>
              <w:rPr>
                <w:color w:val="008000"/>
              </w:rPr>
            </w:pPr>
            <w:r>
              <w:rPr>
                <w:color w:val="008000"/>
              </w:rPr>
              <w:t>BURSCHEL UND HUSS (1987): Tausendkorngewicht 10 g, ergo 1 Samen durchschnittl. mg (S. 164)</w:t>
            </w: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lang w:val="fr-FR"/>
              </w:rPr>
            </w:pPr>
            <w:r>
              <w:rPr>
                <w:color w:val="FF0000"/>
                <w:lang w:val="fr-FR"/>
              </w:rPr>
              <w:t>N</w:t>
            </w:r>
            <w:r>
              <w:rPr>
                <w:color w:val="FF0000"/>
                <w:vertAlign w:val="subscript"/>
                <w:lang w:val="fr-FR"/>
              </w:rPr>
              <w:t>s,max</w:t>
            </w:r>
            <w:r>
              <w:rPr>
                <w:vertAlign w:val="subscript"/>
                <w:lang w:val="fr-FR"/>
              </w:rPr>
              <w:t xml:space="preserve"> </w:t>
            </w:r>
            <w:r>
              <w:rPr>
                <w:lang w:val="fr-FR"/>
              </w:rPr>
              <w:t>[m</w:t>
            </w:r>
            <w:r>
              <w:rPr>
                <w:vertAlign w:val="superscript"/>
                <w:lang w:val="fr-FR"/>
              </w:rPr>
              <w:t>-1</w:t>
            </w:r>
            <w:r>
              <w:rPr>
                <w:lang w:val="fr-FR"/>
              </w:rPr>
              <w:t>]</w:t>
            </w:r>
          </w:p>
        </w:tc>
        <w:tc>
          <w:tcPr>
            <w:tcW w:w="992" w:type="dxa"/>
          </w:tcPr>
          <w:p w:rsidR="00914172" w:rsidRDefault="00914172">
            <w:pPr>
              <w:spacing w:before="120" w:after="120" w:line="360" w:lineRule="auto"/>
              <w:jc w:val="center"/>
              <w:rPr>
                <w:lang w:val="fr-FR"/>
              </w:rPr>
            </w:pPr>
          </w:p>
        </w:tc>
        <w:tc>
          <w:tcPr>
            <w:tcW w:w="993" w:type="dxa"/>
          </w:tcPr>
          <w:p w:rsidR="00914172" w:rsidRDefault="00914172">
            <w:pPr>
              <w:spacing w:before="120" w:after="120" w:line="360" w:lineRule="auto"/>
              <w:jc w:val="center"/>
              <w:rPr>
                <w:color w:val="000000"/>
                <w:lang w:val="fr-FR"/>
              </w:rPr>
            </w:pPr>
          </w:p>
        </w:tc>
        <w:tc>
          <w:tcPr>
            <w:tcW w:w="850" w:type="dxa"/>
          </w:tcPr>
          <w:p w:rsidR="00914172" w:rsidRDefault="00914172">
            <w:pPr>
              <w:spacing w:before="120" w:after="120" w:line="360" w:lineRule="auto"/>
              <w:jc w:val="center"/>
              <w:rPr>
                <w:lang w:val="fr-FR"/>
              </w:rPr>
            </w:pPr>
          </w:p>
        </w:tc>
        <w:tc>
          <w:tcPr>
            <w:tcW w:w="3686" w:type="dxa"/>
          </w:tcPr>
          <w:p w:rsidR="00914172" w:rsidRDefault="00914172">
            <w:pPr>
              <w:spacing w:before="120" w:after="120" w:line="360" w:lineRule="auto"/>
              <w:jc w:val="center"/>
            </w:pPr>
            <w:r>
              <w:t>Samendichte</w:t>
            </w:r>
          </w:p>
        </w:tc>
        <w:tc>
          <w:tcPr>
            <w:tcW w:w="2409" w:type="dxa"/>
          </w:tcPr>
          <w:p w:rsidR="00914172" w:rsidRDefault="00914172">
            <w:pPr>
              <w:spacing w:before="120" w:after="120" w:line="360" w:lineRule="auto"/>
              <w:jc w:val="center"/>
            </w:pPr>
            <w:r>
              <w:t>wird vom Nutzer nach Wunsch eingestellt</w:t>
            </w:r>
          </w:p>
        </w:tc>
        <w:tc>
          <w:tcPr>
            <w:tcW w:w="2694" w:type="dxa"/>
          </w:tcPr>
          <w:p w:rsidR="00914172" w:rsidRPr="00460F4A" w:rsidRDefault="00914172" w:rsidP="00460F4A">
            <w:pPr>
              <w:spacing w:before="120" w:after="120" w:line="360" w:lineRule="auto"/>
              <w:rPr>
                <w:lang w:val="en-US"/>
              </w:rPr>
            </w:pPr>
          </w:p>
        </w:tc>
        <w:tc>
          <w:tcPr>
            <w:tcW w:w="2948" w:type="dxa"/>
          </w:tcPr>
          <w:p w:rsidR="00914172" w:rsidRPr="00460F4A" w:rsidRDefault="00914172">
            <w:pPr>
              <w:spacing w:before="120" w:after="120" w:line="360" w:lineRule="auto"/>
              <w:jc w:val="center"/>
              <w:rPr>
                <w:color w:val="008000"/>
                <w:lang w:val="en-US"/>
              </w:rPr>
            </w:pP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lastRenderedPageBreak/>
              <w:t>p</w:t>
            </w:r>
            <w:r>
              <w:rPr>
                <w:color w:val="FF0000"/>
                <w:vertAlign w:val="subscript"/>
              </w:rPr>
              <w:t>sa</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 xml:space="preserve">Parameter der allometrischen Beziehung zwischen Sprossmasse und Blattmasse eines Sämlings </w:t>
            </w:r>
          </w:p>
        </w:tc>
        <w:tc>
          <w:tcPr>
            <w:tcW w:w="2409" w:type="dxa"/>
          </w:tcPr>
          <w:p w:rsidR="00914172" w:rsidRDefault="00914172">
            <w:pPr>
              <w:spacing w:before="120" w:after="120" w:line="360" w:lineRule="auto"/>
              <w:jc w:val="center"/>
            </w:pP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Pr="00460F4A" w:rsidRDefault="00914172">
            <w:pPr>
              <w:spacing w:before="120" w:after="120" w:line="360" w:lineRule="auto"/>
              <w:jc w:val="center"/>
              <w:rPr>
                <w:lang w:val="en-US"/>
              </w:rPr>
            </w:pP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t>p</w:t>
            </w:r>
            <w:r>
              <w:rPr>
                <w:color w:val="FF0000"/>
                <w:vertAlign w:val="subscript"/>
              </w:rPr>
              <w:t>sb</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 xml:space="preserve">siehe </w:t>
            </w:r>
            <w:r>
              <w:rPr>
                <w:color w:val="FF0000"/>
              </w:rPr>
              <w:t>p</w:t>
            </w:r>
            <w:r>
              <w:rPr>
                <w:color w:val="FF0000"/>
                <w:vertAlign w:val="subscript"/>
              </w:rPr>
              <w:t>sa</w:t>
            </w:r>
          </w:p>
        </w:tc>
        <w:tc>
          <w:tcPr>
            <w:tcW w:w="2409" w:type="dxa"/>
          </w:tcPr>
          <w:p w:rsidR="00914172" w:rsidRDefault="00914172">
            <w:pPr>
              <w:spacing w:before="120" w:after="120" w:line="360" w:lineRule="auto"/>
              <w:jc w:val="center"/>
            </w:pP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Pr="00460F4A" w:rsidRDefault="00914172">
            <w:pPr>
              <w:spacing w:before="120" w:after="120" w:line="360" w:lineRule="auto"/>
              <w:jc w:val="center"/>
              <w:rPr>
                <w:lang w:val="en-US"/>
              </w:rPr>
            </w:pPr>
          </w:p>
        </w:tc>
      </w:tr>
      <w:tr w:rsidR="00914172"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t>p</w:t>
            </w:r>
            <w:r>
              <w:rPr>
                <w:color w:val="FF0000"/>
                <w:vertAlign w:val="subscript"/>
              </w:rPr>
              <w:t>h1</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Parameter einer allometrischen Beziehung zwischen Höhe und Sprossmasse eines Sämlings</w:t>
            </w:r>
          </w:p>
        </w:tc>
        <w:tc>
          <w:tcPr>
            <w:tcW w:w="2409" w:type="dxa"/>
          </w:tcPr>
          <w:p w:rsidR="00914172" w:rsidRDefault="00914172">
            <w:pPr>
              <w:spacing w:before="120" w:after="120" w:line="360" w:lineRule="auto"/>
              <w:jc w:val="center"/>
            </w:pPr>
            <w:r>
              <w:t xml:space="preserve">siehe </w:t>
            </w:r>
            <w:r>
              <w:rPr>
                <w:color w:val="FF0000"/>
              </w:rPr>
              <w:t>p</w:t>
            </w:r>
            <w:r>
              <w:rPr>
                <w:color w:val="FF0000"/>
                <w:vertAlign w:val="subscript"/>
              </w:rPr>
              <w:t>sa</w:t>
            </w: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Default="00914172">
            <w:pPr>
              <w:spacing w:before="120" w:after="120" w:line="360" w:lineRule="auto"/>
              <w:jc w:val="center"/>
            </w:pPr>
            <w:r>
              <w:rPr>
                <w:color w:val="008000"/>
              </w:rPr>
              <w:t xml:space="preserve">LYR; HOFFMANN UND DOHSE (1963): Sämling bei annähernd Volllicht Relation von 50 % Nadel und Sproß und 50 % Wurzel </w:t>
            </w:r>
          </w:p>
        </w:tc>
      </w:tr>
      <w:tr w:rsidR="00914172" w:rsidRPr="00460F4A" w:rsidTr="008373A1">
        <w:tblPrEx>
          <w:tblCellMar>
            <w:top w:w="0" w:type="dxa"/>
            <w:left w:w="0" w:type="dxa"/>
            <w:bottom w:w="0" w:type="dxa"/>
            <w:right w:w="0" w:type="dxa"/>
          </w:tblCellMar>
        </w:tblPrEx>
        <w:trPr>
          <w:trHeight w:val="285"/>
        </w:trPr>
        <w:tc>
          <w:tcPr>
            <w:tcW w:w="851" w:type="dxa"/>
          </w:tcPr>
          <w:p w:rsidR="00914172" w:rsidRDefault="00914172">
            <w:pPr>
              <w:spacing w:before="120" w:after="120" w:line="360" w:lineRule="auto"/>
              <w:jc w:val="center"/>
              <w:rPr>
                <w:color w:val="FF0000"/>
              </w:rPr>
            </w:pPr>
            <w:r>
              <w:rPr>
                <w:color w:val="FF0000"/>
              </w:rPr>
              <w:t>p</w:t>
            </w:r>
            <w:r>
              <w:rPr>
                <w:color w:val="FF0000"/>
                <w:vertAlign w:val="subscript"/>
              </w:rPr>
              <w:t>h2</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 xml:space="preserve">siehe </w:t>
            </w:r>
            <w:r>
              <w:rPr>
                <w:color w:val="FF0000"/>
              </w:rPr>
              <w:t>p</w:t>
            </w:r>
            <w:r>
              <w:rPr>
                <w:color w:val="FF0000"/>
                <w:vertAlign w:val="subscript"/>
              </w:rPr>
              <w:t>h1</w:t>
            </w:r>
          </w:p>
        </w:tc>
        <w:tc>
          <w:tcPr>
            <w:tcW w:w="2409" w:type="dxa"/>
          </w:tcPr>
          <w:p w:rsidR="00914172" w:rsidRDefault="00914172">
            <w:pPr>
              <w:spacing w:before="120" w:after="120" w:line="360" w:lineRule="auto"/>
              <w:jc w:val="center"/>
            </w:pPr>
          </w:p>
        </w:tc>
        <w:tc>
          <w:tcPr>
            <w:tcW w:w="2694" w:type="dxa"/>
          </w:tcPr>
          <w:p w:rsidR="00914172" w:rsidRPr="00460F4A" w:rsidRDefault="00460F4A">
            <w:pPr>
              <w:spacing w:before="120" w:after="120" w:line="360" w:lineRule="auto"/>
              <w:jc w:val="center"/>
              <w:rPr>
                <w:lang w:val="en-US"/>
              </w:rPr>
            </w:pPr>
            <w:r w:rsidRPr="00460F4A">
              <w:rPr>
                <w:color w:val="0000FF"/>
                <w:lang w:val="en-US"/>
              </w:rPr>
              <w:t>Not yet calculated, data missing</w:t>
            </w:r>
          </w:p>
        </w:tc>
        <w:tc>
          <w:tcPr>
            <w:tcW w:w="2948" w:type="dxa"/>
          </w:tcPr>
          <w:p w:rsidR="00914172" w:rsidRPr="00460F4A" w:rsidRDefault="00914172">
            <w:pPr>
              <w:spacing w:before="120" w:after="120" w:line="360" w:lineRule="auto"/>
              <w:jc w:val="center"/>
              <w:rPr>
                <w:lang w:val="en-US"/>
              </w:rPr>
            </w:pPr>
          </w:p>
        </w:tc>
      </w:tr>
      <w:tr w:rsidR="00914172" w:rsidRPr="00460F4A" w:rsidTr="008373A1">
        <w:tblPrEx>
          <w:tblCellMar>
            <w:top w:w="0" w:type="dxa"/>
            <w:left w:w="0" w:type="dxa"/>
            <w:bottom w:w="0" w:type="dxa"/>
            <w:right w:w="0" w:type="dxa"/>
          </w:tblCellMar>
        </w:tblPrEx>
        <w:trPr>
          <w:trHeight w:val="315"/>
        </w:trPr>
        <w:tc>
          <w:tcPr>
            <w:tcW w:w="851" w:type="dxa"/>
          </w:tcPr>
          <w:p w:rsidR="00914172" w:rsidRDefault="00914172">
            <w:pPr>
              <w:spacing w:before="120" w:after="120" w:line="360" w:lineRule="auto"/>
              <w:jc w:val="center"/>
              <w:rPr>
                <w:color w:val="FF0000"/>
              </w:rPr>
            </w:pPr>
            <w:r>
              <w:rPr>
                <w:color w:val="FF0000"/>
              </w:rPr>
              <w:t>p</w:t>
            </w:r>
            <w:r>
              <w:rPr>
                <w:color w:val="FF0000"/>
                <w:vertAlign w:val="subscript"/>
              </w:rPr>
              <w:t>h3</w:t>
            </w:r>
          </w:p>
        </w:tc>
        <w:tc>
          <w:tcPr>
            <w:tcW w:w="992" w:type="dxa"/>
          </w:tcPr>
          <w:p w:rsidR="00914172" w:rsidRDefault="00914172">
            <w:pPr>
              <w:spacing w:before="120" w:after="120" w:line="360" w:lineRule="auto"/>
              <w:jc w:val="center"/>
              <w:rPr>
                <w:color w:val="FF0000"/>
              </w:rPr>
            </w:pPr>
          </w:p>
        </w:tc>
        <w:tc>
          <w:tcPr>
            <w:tcW w:w="993" w:type="dxa"/>
          </w:tcPr>
          <w:p w:rsidR="00914172" w:rsidRDefault="00914172">
            <w:pPr>
              <w:spacing w:before="120" w:after="120" w:line="360" w:lineRule="auto"/>
              <w:jc w:val="center"/>
              <w:rPr>
                <w:color w:val="000000"/>
              </w:rPr>
            </w:pPr>
          </w:p>
        </w:tc>
        <w:tc>
          <w:tcPr>
            <w:tcW w:w="850" w:type="dxa"/>
          </w:tcPr>
          <w:p w:rsidR="00914172" w:rsidRDefault="00914172">
            <w:pPr>
              <w:spacing w:before="120" w:after="120" w:line="360" w:lineRule="auto"/>
              <w:jc w:val="center"/>
            </w:pPr>
          </w:p>
        </w:tc>
        <w:tc>
          <w:tcPr>
            <w:tcW w:w="3686" w:type="dxa"/>
          </w:tcPr>
          <w:p w:rsidR="00914172" w:rsidRDefault="00914172">
            <w:pPr>
              <w:spacing w:before="120" w:after="120" w:line="360" w:lineRule="auto"/>
              <w:jc w:val="center"/>
            </w:pPr>
            <w:r>
              <w:t>nur für Fichte momentan nötig</w:t>
            </w:r>
          </w:p>
        </w:tc>
        <w:tc>
          <w:tcPr>
            <w:tcW w:w="2409" w:type="dxa"/>
          </w:tcPr>
          <w:p w:rsidR="00914172" w:rsidRDefault="00914172">
            <w:pPr>
              <w:spacing w:before="120" w:after="120" w:line="360" w:lineRule="auto"/>
              <w:jc w:val="center"/>
            </w:pPr>
          </w:p>
        </w:tc>
        <w:tc>
          <w:tcPr>
            <w:tcW w:w="2694" w:type="dxa"/>
          </w:tcPr>
          <w:p w:rsidR="00914172" w:rsidRPr="00460F4A" w:rsidRDefault="00914172">
            <w:pPr>
              <w:spacing w:before="120" w:after="120" w:line="360" w:lineRule="auto"/>
              <w:jc w:val="center"/>
              <w:rPr>
                <w:lang w:val="en-US"/>
              </w:rPr>
            </w:pPr>
          </w:p>
        </w:tc>
        <w:tc>
          <w:tcPr>
            <w:tcW w:w="2948" w:type="dxa"/>
          </w:tcPr>
          <w:p w:rsidR="00914172" w:rsidRPr="00460F4A" w:rsidRDefault="00914172">
            <w:pPr>
              <w:spacing w:before="120" w:after="120" w:line="360" w:lineRule="auto"/>
              <w:jc w:val="center"/>
              <w:rPr>
                <w:lang w:val="en-US"/>
              </w:rPr>
            </w:pPr>
          </w:p>
        </w:tc>
      </w:tr>
      <w:tr w:rsidR="00914172" w:rsidTr="008373A1">
        <w:tblPrEx>
          <w:tblCellMar>
            <w:top w:w="0" w:type="dxa"/>
            <w:left w:w="0" w:type="dxa"/>
            <w:bottom w:w="0" w:type="dxa"/>
            <w:right w:w="0" w:type="dxa"/>
          </w:tblCellMar>
        </w:tblPrEx>
        <w:trPr>
          <w:trHeight w:val="315"/>
        </w:trPr>
        <w:tc>
          <w:tcPr>
            <w:tcW w:w="851" w:type="dxa"/>
          </w:tcPr>
          <w:p w:rsidR="00914172" w:rsidRDefault="00914172">
            <w:pPr>
              <w:spacing w:before="120" w:after="120" w:line="360" w:lineRule="auto"/>
              <w:jc w:val="center"/>
              <w:rPr>
                <w:color w:val="FF0000"/>
                <w:lang w:val="en-GB"/>
              </w:rPr>
            </w:pPr>
            <w:r>
              <w:rPr>
                <w:color w:val="FF0000"/>
                <w:lang w:val="en-GB"/>
              </w:rPr>
              <w:t>p</w:t>
            </w:r>
            <w:r>
              <w:rPr>
                <w:color w:val="FF0000"/>
                <w:vertAlign w:val="subscript"/>
                <w:lang w:val="en-GB"/>
              </w:rPr>
              <w:t>c</w:t>
            </w:r>
          </w:p>
        </w:tc>
        <w:tc>
          <w:tcPr>
            <w:tcW w:w="992" w:type="dxa"/>
          </w:tcPr>
          <w:p w:rsidR="00914172" w:rsidRDefault="00914172">
            <w:pPr>
              <w:spacing w:before="120" w:after="120" w:line="360" w:lineRule="auto"/>
              <w:jc w:val="center"/>
              <w:rPr>
                <w:color w:val="FF0000"/>
                <w:lang w:val="en-GB"/>
              </w:rPr>
            </w:pPr>
          </w:p>
        </w:tc>
        <w:tc>
          <w:tcPr>
            <w:tcW w:w="993" w:type="dxa"/>
          </w:tcPr>
          <w:p w:rsidR="00914172" w:rsidRDefault="00914172">
            <w:pPr>
              <w:spacing w:before="120" w:after="120" w:line="360" w:lineRule="auto"/>
              <w:jc w:val="center"/>
              <w:rPr>
                <w:color w:val="000000"/>
                <w:lang w:val="en-GB"/>
              </w:rPr>
            </w:pPr>
          </w:p>
        </w:tc>
        <w:tc>
          <w:tcPr>
            <w:tcW w:w="850" w:type="dxa"/>
          </w:tcPr>
          <w:p w:rsidR="00914172" w:rsidRDefault="00914172">
            <w:pPr>
              <w:spacing w:before="120" w:after="120" w:line="360" w:lineRule="auto"/>
              <w:jc w:val="center"/>
              <w:rPr>
                <w:lang w:val="en-GB"/>
              </w:rPr>
            </w:pPr>
          </w:p>
        </w:tc>
        <w:tc>
          <w:tcPr>
            <w:tcW w:w="3686" w:type="dxa"/>
          </w:tcPr>
          <w:p w:rsidR="00914172" w:rsidRDefault="00914172">
            <w:pPr>
              <w:spacing w:before="120" w:after="120" w:line="360" w:lineRule="auto"/>
              <w:jc w:val="center"/>
              <w:rPr>
                <w:lang w:val="en-GB"/>
              </w:rPr>
            </w:pPr>
          </w:p>
        </w:tc>
        <w:tc>
          <w:tcPr>
            <w:tcW w:w="2409" w:type="dxa"/>
          </w:tcPr>
          <w:p w:rsidR="00914172" w:rsidRDefault="00914172">
            <w:pPr>
              <w:spacing w:before="120" w:after="120" w:line="360" w:lineRule="auto"/>
              <w:jc w:val="center"/>
              <w:rPr>
                <w:lang w:val="en-GB"/>
              </w:rPr>
            </w:pPr>
          </w:p>
        </w:tc>
        <w:tc>
          <w:tcPr>
            <w:tcW w:w="2694" w:type="dxa"/>
          </w:tcPr>
          <w:p w:rsidR="00914172" w:rsidRDefault="00914172">
            <w:pPr>
              <w:spacing w:before="120" w:after="120" w:line="360" w:lineRule="auto"/>
              <w:jc w:val="center"/>
              <w:rPr>
                <w:lang w:val="en-GB"/>
              </w:rPr>
            </w:pPr>
          </w:p>
        </w:tc>
        <w:tc>
          <w:tcPr>
            <w:tcW w:w="2948" w:type="dxa"/>
          </w:tcPr>
          <w:p w:rsidR="00914172" w:rsidRDefault="00914172">
            <w:pPr>
              <w:spacing w:before="120" w:after="120" w:line="360" w:lineRule="auto"/>
              <w:jc w:val="center"/>
              <w:rPr>
                <w:lang w:val="en-GB"/>
              </w:rP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Default="00914172">
            <w:pPr>
              <w:spacing w:before="120" w:after="120" w:line="360" w:lineRule="auto"/>
              <w:jc w:val="center"/>
              <w:rPr>
                <w:lang w:val="en-GB"/>
              </w:rPr>
            </w:pPr>
          </w:p>
        </w:tc>
        <w:tc>
          <w:tcPr>
            <w:tcW w:w="992" w:type="dxa"/>
          </w:tcPr>
          <w:p w:rsidR="00914172" w:rsidRDefault="00914172">
            <w:pPr>
              <w:spacing w:before="120" w:after="120" w:line="360" w:lineRule="auto"/>
              <w:jc w:val="center"/>
              <w:rPr>
                <w:lang w:val="en-GB"/>
              </w:rPr>
            </w:pPr>
            <w:r>
              <w:rPr>
                <w:lang w:val="en-GB"/>
              </w:rPr>
              <w:t>k_opm_fol</w:t>
            </w:r>
          </w:p>
        </w:tc>
        <w:tc>
          <w:tcPr>
            <w:tcW w:w="993" w:type="dxa"/>
          </w:tcPr>
          <w:p w:rsidR="00914172" w:rsidRDefault="00914172">
            <w:pPr>
              <w:spacing w:before="120" w:after="120" w:line="360" w:lineRule="auto"/>
              <w:jc w:val="center"/>
              <w:rPr>
                <w:color w:val="000000"/>
              </w:rPr>
            </w:pPr>
            <w:r>
              <w:rPr>
                <w:color w:val="000000"/>
              </w:rPr>
              <w:t>[d</w:t>
            </w:r>
            <w:r>
              <w:rPr>
                <w:color w:val="000000"/>
                <w:vertAlign w:val="superscript"/>
              </w:rPr>
              <w:t>-1</w:t>
            </w:r>
            <w:r>
              <w:rPr>
                <w:color w:val="000000"/>
              </w:rPr>
              <w:t>]</w:t>
            </w:r>
          </w:p>
        </w:tc>
        <w:tc>
          <w:tcPr>
            <w:tcW w:w="850" w:type="dxa"/>
            <w:vAlign w:val="bottom"/>
          </w:tcPr>
          <w:p w:rsidR="00914172" w:rsidRDefault="00914172">
            <w:pPr>
              <w:spacing w:before="120" w:after="120" w:line="360" w:lineRule="auto"/>
              <w:jc w:val="center"/>
            </w:pPr>
            <w:r>
              <w:t>0,006</w:t>
            </w:r>
          </w:p>
        </w:tc>
        <w:tc>
          <w:tcPr>
            <w:tcW w:w="3686" w:type="dxa"/>
            <w:vAlign w:val="bottom"/>
          </w:tcPr>
          <w:p w:rsidR="00914172" w:rsidRPr="004B3813" w:rsidRDefault="00914172">
            <w:pPr>
              <w:spacing w:before="120" w:after="120" w:line="360" w:lineRule="auto"/>
              <w:jc w:val="center"/>
            </w:pPr>
            <w:r>
              <w:t xml:space="preserve">für die Bestimmung aller k_opm und k_syn parameter werden Resultate von Inkubationsversuchen oder </w:t>
            </w:r>
            <w:r>
              <w:lastRenderedPageBreak/>
              <w:t xml:space="preserve">Zersetzungsversuchen mit der 'litter bag' Methode benötigt. </w:t>
            </w:r>
            <w:r w:rsidR="004B3813" w:rsidRPr="004B3813">
              <w:rPr>
                <w:color w:val="0000FF"/>
              </w:rPr>
              <w:t>Gewichständerungen über Zeit aus Versuchen interessant, auch N-Gehalte, da Rückschlüsse auf C über C/N-Verhältnis möglich</w:t>
            </w:r>
            <w:r w:rsidR="004B3813">
              <w:t xml:space="preserve"> </w:t>
            </w:r>
            <w:r w:rsidRPr="004B3813">
              <w:t>Parametrisierung erfolgt später</w:t>
            </w:r>
          </w:p>
          <w:p w:rsidR="00914172" w:rsidRPr="004B3813" w:rsidRDefault="00914172">
            <w:pPr>
              <w:spacing w:before="120" w:after="120" w:line="360" w:lineRule="auto"/>
              <w:jc w:val="center"/>
            </w:pPr>
            <w:r w:rsidRPr="004B3813">
              <w:t>mineralization constant of foliage litter</w:t>
            </w:r>
          </w:p>
        </w:tc>
        <w:tc>
          <w:tcPr>
            <w:tcW w:w="2409" w:type="dxa"/>
          </w:tcPr>
          <w:p w:rsidR="00914172" w:rsidRPr="004B3813" w:rsidRDefault="00861671">
            <w:pPr>
              <w:spacing w:before="120" w:after="120" w:line="360" w:lineRule="auto"/>
              <w:jc w:val="center"/>
              <w:rPr>
                <w:color w:val="0000FF"/>
                <w:lang w:val="en-GB"/>
              </w:rPr>
            </w:pPr>
            <w:r w:rsidRPr="004B3813">
              <w:rPr>
                <w:color w:val="0000FF"/>
                <w:lang w:val="en-GB"/>
              </w:rPr>
              <w:lastRenderedPageBreak/>
              <w:t>0,02</w:t>
            </w: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k_syn_fol</w:t>
            </w:r>
          </w:p>
        </w:tc>
        <w:tc>
          <w:tcPr>
            <w:tcW w:w="993" w:type="dxa"/>
          </w:tcPr>
          <w:p w:rsidR="00914172" w:rsidRDefault="00914172">
            <w:pPr>
              <w:spacing w:before="120" w:after="120" w:line="360" w:lineRule="auto"/>
              <w:jc w:val="center"/>
              <w:rPr>
                <w:color w:val="000000"/>
                <w:lang w:val="en-GB"/>
              </w:rPr>
            </w:pPr>
            <w:r>
              <w:rPr>
                <w:color w:val="000000"/>
                <w:lang w:val="en-GB"/>
              </w:rPr>
              <w:t>[-]</w:t>
            </w:r>
          </w:p>
        </w:tc>
        <w:tc>
          <w:tcPr>
            <w:tcW w:w="850" w:type="dxa"/>
            <w:vAlign w:val="bottom"/>
          </w:tcPr>
          <w:p w:rsidR="00914172" w:rsidRDefault="00DE22B4">
            <w:pPr>
              <w:spacing w:before="120" w:after="120" w:line="360" w:lineRule="auto"/>
              <w:jc w:val="center"/>
              <w:rPr>
                <w:lang w:val="en-GB"/>
              </w:rPr>
            </w:pPr>
            <w:r w:rsidRPr="00861671">
              <w:rPr>
                <w:color w:val="0000FF"/>
                <w:lang w:val="en-GB"/>
              </w:rPr>
              <w:t>0,6</w:t>
            </w:r>
          </w:p>
        </w:tc>
        <w:tc>
          <w:tcPr>
            <w:tcW w:w="3686" w:type="dxa"/>
            <w:vAlign w:val="bottom"/>
          </w:tcPr>
          <w:p w:rsidR="00914172" w:rsidRDefault="00914172">
            <w:pPr>
              <w:spacing w:before="120" w:after="120" w:line="360" w:lineRule="auto"/>
              <w:jc w:val="center"/>
              <w:rPr>
                <w:lang w:val="en-GB"/>
              </w:rPr>
            </w:pPr>
            <w:r>
              <w:rPr>
                <w:lang w:val="en-GB"/>
              </w:rPr>
              <w:t>synthesis coefficient of humus from foliage litter</w:t>
            </w:r>
          </w:p>
        </w:tc>
        <w:tc>
          <w:tcPr>
            <w:tcW w:w="2409" w:type="dxa"/>
          </w:tcPr>
          <w:p w:rsidR="00914172" w:rsidRPr="00861671" w:rsidRDefault="00914172">
            <w:pPr>
              <w:spacing w:before="120" w:after="120" w:line="360" w:lineRule="auto"/>
              <w:jc w:val="center"/>
              <w:rPr>
                <w:color w:val="0000FF"/>
                <w:lang w:val="en-GB"/>
              </w:rPr>
            </w:pP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r w:rsidR="00914172"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k_opm_frt</w:t>
            </w:r>
          </w:p>
        </w:tc>
        <w:tc>
          <w:tcPr>
            <w:tcW w:w="993" w:type="dxa"/>
          </w:tcPr>
          <w:p w:rsidR="00914172" w:rsidRDefault="00914172">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850" w:type="dxa"/>
            <w:vAlign w:val="bottom"/>
          </w:tcPr>
          <w:p w:rsidR="00914172" w:rsidRDefault="00DE22B4">
            <w:pPr>
              <w:spacing w:before="120" w:after="120" w:line="360" w:lineRule="auto"/>
              <w:jc w:val="center"/>
              <w:rPr>
                <w:lang w:val="en-GB"/>
              </w:rPr>
            </w:pPr>
            <w:r w:rsidRPr="00861671">
              <w:rPr>
                <w:color w:val="0000FF"/>
                <w:lang w:val="en-GB"/>
              </w:rPr>
              <w:t>0,01</w:t>
            </w:r>
          </w:p>
        </w:tc>
        <w:tc>
          <w:tcPr>
            <w:tcW w:w="3686" w:type="dxa"/>
            <w:vAlign w:val="bottom"/>
          </w:tcPr>
          <w:p w:rsidR="00914172" w:rsidRDefault="00914172">
            <w:pPr>
              <w:spacing w:before="120" w:after="120" w:line="360" w:lineRule="auto"/>
              <w:jc w:val="center"/>
              <w:rPr>
                <w:lang w:val="en-GB"/>
              </w:rPr>
            </w:pPr>
            <w:r>
              <w:rPr>
                <w:lang w:val="en-GB"/>
              </w:rPr>
              <w:t>mineralization constant of fine root litter</w:t>
            </w:r>
          </w:p>
        </w:tc>
        <w:tc>
          <w:tcPr>
            <w:tcW w:w="2409" w:type="dxa"/>
          </w:tcPr>
          <w:p w:rsidR="00914172" w:rsidRPr="00861671" w:rsidRDefault="00914172">
            <w:pPr>
              <w:spacing w:before="120" w:after="120" w:line="360" w:lineRule="auto"/>
              <w:jc w:val="center"/>
              <w:rPr>
                <w:color w:val="0000FF"/>
                <w:lang w:val="en-GB"/>
              </w:rPr>
            </w:pP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Default="00914172">
            <w:pPr>
              <w:spacing w:before="120" w:after="120" w:line="360" w:lineRule="auto"/>
              <w:jc w:val="center"/>
              <w:rPr>
                <w:color w:val="008000"/>
              </w:rPr>
            </w:pPr>
            <w:r>
              <w:rPr>
                <w:color w:val="008000"/>
              </w:rPr>
              <w:t>Angaben für alternde Wurzeln in CHEN et.al. (2001), Abb. 8-10, biomass, N, C/N</w:t>
            </w:r>
          </w:p>
        </w:tc>
      </w:tr>
      <w:tr w:rsidR="00914172" w:rsidRPr="00861671" w:rsidTr="008373A1">
        <w:tblPrEx>
          <w:tblCellMar>
            <w:top w:w="0" w:type="dxa"/>
            <w:left w:w="0" w:type="dxa"/>
            <w:bottom w:w="0" w:type="dxa"/>
            <w:right w:w="0" w:type="dxa"/>
          </w:tblCellMar>
        </w:tblPrEx>
        <w:trPr>
          <w:trHeight w:val="315"/>
        </w:trPr>
        <w:tc>
          <w:tcPr>
            <w:tcW w:w="851" w:type="dxa"/>
          </w:tcPr>
          <w:p w:rsidR="00914172"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k_syn_frt</w:t>
            </w:r>
          </w:p>
        </w:tc>
        <w:tc>
          <w:tcPr>
            <w:tcW w:w="993" w:type="dxa"/>
          </w:tcPr>
          <w:p w:rsidR="00914172" w:rsidRDefault="00914172">
            <w:pPr>
              <w:spacing w:before="120" w:after="120" w:line="360" w:lineRule="auto"/>
              <w:jc w:val="center"/>
              <w:rPr>
                <w:color w:val="000000"/>
                <w:lang w:val="en-GB"/>
              </w:rPr>
            </w:pPr>
            <w:r>
              <w:rPr>
                <w:color w:val="000000"/>
                <w:lang w:val="en-GB"/>
              </w:rPr>
              <w:t>[-]</w:t>
            </w:r>
          </w:p>
        </w:tc>
        <w:tc>
          <w:tcPr>
            <w:tcW w:w="850" w:type="dxa"/>
            <w:vAlign w:val="bottom"/>
          </w:tcPr>
          <w:p w:rsidR="00914172" w:rsidRDefault="00DE22B4">
            <w:pPr>
              <w:spacing w:before="120" w:after="120" w:line="360" w:lineRule="auto"/>
              <w:jc w:val="center"/>
              <w:rPr>
                <w:lang w:val="en-GB"/>
              </w:rPr>
            </w:pPr>
            <w:r w:rsidRPr="00861671">
              <w:rPr>
                <w:color w:val="0000FF"/>
                <w:lang w:val="en-GB"/>
              </w:rPr>
              <w:t>0,3</w:t>
            </w:r>
          </w:p>
        </w:tc>
        <w:tc>
          <w:tcPr>
            <w:tcW w:w="3686" w:type="dxa"/>
            <w:vAlign w:val="bottom"/>
          </w:tcPr>
          <w:p w:rsidR="00914172" w:rsidRDefault="00914172">
            <w:pPr>
              <w:spacing w:before="120" w:after="120" w:line="360" w:lineRule="auto"/>
              <w:jc w:val="center"/>
              <w:rPr>
                <w:lang w:val="en-GB"/>
              </w:rPr>
            </w:pPr>
            <w:r>
              <w:rPr>
                <w:lang w:val="en-GB"/>
              </w:rPr>
              <w:t>synthesis coefficient of humus from fine root litter</w:t>
            </w:r>
          </w:p>
        </w:tc>
        <w:tc>
          <w:tcPr>
            <w:tcW w:w="2409" w:type="dxa"/>
          </w:tcPr>
          <w:p w:rsidR="00914172" w:rsidRPr="00861671" w:rsidRDefault="00914172">
            <w:pPr>
              <w:spacing w:before="120" w:after="120" w:line="360" w:lineRule="auto"/>
              <w:jc w:val="center"/>
              <w:rPr>
                <w:color w:val="0000FF"/>
                <w:lang w:val="en-GB"/>
              </w:rPr>
            </w:pP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k_opm_stem</w:t>
            </w:r>
          </w:p>
        </w:tc>
        <w:tc>
          <w:tcPr>
            <w:tcW w:w="993" w:type="dxa"/>
          </w:tcPr>
          <w:p w:rsidR="00914172" w:rsidRDefault="00914172">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850" w:type="dxa"/>
            <w:vAlign w:val="bottom"/>
          </w:tcPr>
          <w:p w:rsidR="00914172" w:rsidRDefault="00DE22B4">
            <w:pPr>
              <w:spacing w:before="120" w:after="120" w:line="360" w:lineRule="auto"/>
              <w:jc w:val="center"/>
              <w:rPr>
                <w:lang w:val="en-GB"/>
              </w:rPr>
            </w:pPr>
            <w:r w:rsidRPr="00861671">
              <w:rPr>
                <w:color w:val="0000FF"/>
                <w:lang w:val="en-GB"/>
              </w:rPr>
              <w:t>0,0005</w:t>
            </w:r>
          </w:p>
        </w:tc>
        <w:tc>
          <w:tcPr>
            <w:tcW w:w="3686" w:type="dxa"/>
            <w:vAlign w:val="bottom"/>
          </w:tcPr>
          <w:p w:rsidR="00914172" w:rsidRDefault="00914172">
            <w:pPr>
              <w:spacing w:before="120" w:after="120" w:line="360" w:lineRule="auto"/>
              <w:jc w:val="center"/>
              <w:rPr>
                <w:lang w:val="en-GB"/>
              </w:rPr>
            </w:pPr>
            <w:r>
              <w:rPr>
                <w:lang w:val="en-GB"/>
              </w:rPr>
              <w:t>mineralization constant of stem wood litter</w:t>
            </w:r>
          </w:p>
        </w:tc>
        <w:tc>
          <w:tcPr>
            <w:tcW w:w="2409" w:type="dxa"/>
          </w:tcPr>
          <w:p w:rsidR="00914172" w:rsidRPr="00861671" w:rsidRDefault="00914172">
            <w:pPr>
              <w:spacing w:before="120" w:after="120" w:line="360" w:lineRule="auto"/>
              <w:jc w:val="center"/>
              <w:rPr>
                <w:color w:val="0000FF"/>
                <w:lang w:val="en-GB"/>
              </w:rPr>
            </w:pP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rPr>
                <w:color w:val="008000"/>
              </w:rP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k_syn_stem</w:t>
            </w:r>
          </w:p>
        </w:tc>
        <w:tc>
          <w:tcPr>
            <w:tcW w:w="993" w:type="dxa"/>
          </w:tcPr>
          <w:p w:rsidR="00914172" w:rsidRDefault="00914172">
            <w:pPr>
              <w:spacing w:before="120" w:after="120" w:line="360" w:lineRule="auto"/>
              <w:jc w:val="center"/>
              <w:rPr>
                <w:color w:val="000000"/>
                <w:lang w:val="en-GB"/>
              </w:rPr>
            </w:pPr>
            <w:r>
              <w:rPr>
                <w:color w:val="000000"/>
                <w:lang w:val="en-GB"/>
              </w:rPr>
              <w:t>[-]</w:t>
            </w:r>
          </w:p>
        </w:tc>
        <w:tc>
          <w:tcPr>
            <w:tcW w:w="850" w:type="dxa"/>
            <w:vAlign w:val="bottom"/>
          </w:tcPr>
          <w:p w:rsidR="00914172" w:rsidRDefault="00DE22B4">
            <w:pPr>
              <w:spacing w:before="120" w:after="120" w:line="360" w:lineRule="auto"/>
              <w:jc w:val="center"/>
              <w:rPr>
                <w:lang w:val="en-GB"/>
              </w:rPr>
            </w:pPr>
            <w:r w:rsidRPr="00861671">
              <w:rPr>
                <w:color w:val="0000FF"/>
                <w:lang w:val="en-GB"/>
              </w:rPr>
              <w:t>0,1</w:t>
            </w:r>
          </w:p>
        </w:tc>
        <w:tc>
          <w:tcPr>
            <w:tcW w:w="3686" w:type="dxa"/>
            <w:vAlign w:val="bottom"/>
          </w:tcPr>
          <w:p w:rsidR="00914172" w:rsidRDefault="00914172">
            <w:pPr>
              <w:spacing w:before="120" w:after="120" w:line="360" w:lineRule="auto"/>
              <w:jc w:val="center"/>
              <w:rPr>
                <w:lang w:val="en-GB"/>
              </w:rPr>
            </w:pPr>
            <w:r>
              <w:rPr>
                <w:lang w:val="en-GB"/>
              </w:rPr>
              <w:t>synthesis coefficient of humus from stem wood litter</w:t>
            </w:r>
          </w:p>
        </w:tc>
        <w:tc>
          <w:tcPr>
            <w:tcW w:w="2409" w:type="dxa"/>
          </w:tcPr>
          <w:p w:rsidR="00914172" w:rsidRPr="00861671" w:rsidRDefault="00914172">
            <w:pPr>
              <w:spacing w:before="120" w:after="120" w:line="360" w:lineRule="auto"/>
              <w:jc w:val="center"/>
              <w:rPr>
                <w:color w:val="0000FF"/>
                <w:lang w:val="en-GB"/>
              </w:rPr>
            </w:pP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k_opm_tbc</w:t>
            </w:r>
          </w:p>
        </w:tc>
        <w:tc>
          <w:tcPr>
            <w:tcW w:w="993" w:type="dxa"/>
          </w:tcPr>
          <w:p w:rsidR="00914172" w:rsidRDefault="00914172">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mineralization constant of twigs, branches and coarse root litter</w:t>
            </w:r>
          </w:p>
        </w:tc>
        <w:tc>
          <w:tcPr>
            <w:tcW w:w="2409" w:type="dxa"/>
          </w:tcPr>
          <w:p w:rsidR="00914172" w:rsidRPr="00861671" w:rsidRDefault="00DE22B4">
            <w:pPr>
              <w:spacing w:before="120" w:after="120" w:line="360" w:lineRule="auto"/>
              <w:jc w:val="center"/>
              <w:rPr>
                <w:color w:val="0000FF"/>
              </w:rPr>
            </w:pPr>
            <w:r>
              <w:rPr>
                <w:color w:val="0000FF"/>
              </w:rPr>
              <w:t>In M</w:t>
            </w:r>
            <w:r w:rsidR="00861671" w:rsidRPr="00861671">
              <w:rPr>
                <w:color w:val="0000FF"/>
              </w:rPr>
              <w:t>odel nach tb und ctr aufgeteilt (siehe species.par für Fichtenwerte)</w:t>
            </w: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r w:rsidR="00914172" w:rsidRPr="00861671" w:rsidTr="008373A1">
        <w:tblPrEx>
          <w:tblCellMar>
            <w:top w:w="0" w:type="dxa"/>
            <w:left w:w="0" w:type="dxa"/>
            <w:bottom w:w="0" w:type="dxa"/>
            <w:right w:w="0" w:type="dxa"/>
          </w:tblCellMar>
        </w:tblPrEx>
        <w:trPr>
          <w:trHeight w:val="315"/>
        </w:trPr>
        <w:tc>
          <w:tcPr>
            <w:tcW w:w="851" w:type="dxa"/>
          </w:tcPr>
          <w:p w:rsidR="00914172" w:rsidRPr="00861671" w:rsidRDefault="00914172">
            <w:pPr>
              <w:spacing w:before="120" w:after="120" w:line="360" w:lineRule="auto"/>
              <w:jc w:val="center"/>
            </w:pPr>
          </w:p>
        </w:tc>
        <w:tc>
          <w:tcPr>
            <w:tcW w:w="992" w:type="dxa"/>
          </w:tcPr>
          <w:p w:rsidR="00914172" w:rsidRDefault="00914172">
            <w:pPr>
              <w:spacing w:before="120" w:after="120" w:line="360" w:lineRule="auto"/>
              <w:jc w:val="center"/>
              <w:rPr>
                <w:lang w:val="en-GB"/>
              </w:rPr>
            </w:pPr>
            <w:r>
              <w:rPr>
                <w:lang w:val="en-GB"/>
              </w:rPr>
              <w:t>k_syn_tbc</w:t>
            </w:r>
          </w:p>
        </w:tc>
        <w:tc>
          <w:tcPr>
            <w:tcW w:w="993" w:type="dxa"/>
          </w:tcPr>
          <w:p w:rsidR="00914172" w:rsidRDefault="00914172">
            <w:pPr>
              <w:spacing w:before="120" w:after="120" w:line="360" w:lineRule="auto"/>
              <w:jc w:val="center"/>
              <w:rPr>
                <w:color w:val="000000"/>
                <w:lang w:val="en-GB"/>
              </w:rPr>
            </w:pPr>
            <w:r>
              <w:rPr>
                <w:color w:val="000000"/>
                <w:lang w:val="en-GB"/>
              </w:rPr>
              <w:t>[-]</w:t>
            </w:r>
          </w:p>
        </w:tc>
        <w:tc>
          <w:tcPr>
            <w:tcW w:w="850" w:type="dxa"/>
            <w:vAlign w:val="bottom"/>
          </w:tcPr>
          <w:p w:rsidR="00914172" w:rsidRDefault="00914172">
            <w:pPr>
              <w:spacing w:before="120" w:after="120" w:line="360" w:lineRule="auto"/>
              <w:jc w:val="center"/>
              <w:rPr>
                <w:lang w:val="en-GB"/>
              </w:rPr>
            </w:pPr>
          </w:p>
        </w:tc>
        <w:tc>
          <w:tcPr>
            <w:tcW w:w="3686" w:type="dxa"/>
            <w:vAlign w:val="bottom"/>
          </w:tcPr>
          <w:p w:rsidR="00914172" w:rsidRDefault="00914172">
            <w:pPr>
              <w:spacing w:before="120" w:after="120" w:line="360" w:lineRule="auto"/>
              <w:jc w:val="center"/>
              <w:rPr>
                <w:lang w:val="en-GB"/>
              </w:rPr>
            </w:pPr>
            <w:r>
              <w:rPr>
                <w:lang w:val="en-GB"/>
              </w:rPr>
              <w:t>synthesis coefficient of humus from twigs, branches and coarse root litter</w:t>
            </w:r>
          </w:p>
        </w:tc>
        <w:tc>
          <w:tcPr>
            <w:tcW w:w="2409" w:type="dxa"/>
          </w:tcPr>
          <w:p w:rsidR="00914172" w:rsidRPr="00861671" w:rsidRDefault="00861671">
            <w:pPr>
              <w:spacing w:before="120" w:after="120" w:line="360" w:lineRule="auto"/>
              <w:jc w:val="center"/>
              <w:rPr>
                <w:color w:val="0000FF"/>
              </w:rPr>
            </w:pPr>
            <w:r w:rsidRPr="00861671">
              <w:rPr>
                <w:color w:val="0000FF"/>
              </w:rPr>
              <w:t>In Model nach tb und ctr aufgeteilt (siehe species.par für Fichtenwerte)</w:t>
            </w:r>
          </w:p>
        </w:tc>
        <w:tc>
          <w:tcPr>
            <w:tcW w:w="2694" w:type="dxa"/>
          </w:tcPr>
          <w:p w:rsidR="00914172" w:rsidRPr="00861671" w:rsidRDefault="00861671">
            <w:pPr>
              <w:spacing w:before="120" w:after="120" w:line="360" w:lineRule="auto"/>
              <w:jc w:val="center"/>
            </w:pPr>
            <w:r w:rsidRPr="00861671">
              <w:rPr>
                <w:color w:val="0000FF"/>
              </w:rPr>
              <w:t>Analog zu Fichte, bei neuem Erkenntnissgewinn Bearbeitung durch F. Suckow</w:t>
            </w:r>
          </w:p>
        </w:tc>
        <w:tc>
          <w:tcPr>
            <w:tcW w:w="2948" w:type="dxa"/>
          </w:tcPr>
          <w:p w:rsidR="00914172" w:rsidRPr="00861671" w:rsidRDefault="00914172">
            <w:pPr>
              <w:spacing w:before="120" w:after="120" w:line="360" w:lineRule="auto"/>
              <w:jc w:val="center"/>
            </w:pPr>
          </w:p>
        </w:tc>
      </w:tr>
    </w:tbl>
    <w:p w:rsidR="00914172" w:rsidRPr="00861671" w:rsidRDefault="00914172">
      <w:pPr>
        <w:pStyle w:val="Body"/>
        <w:tabs>
          <w:tab w:val="left" w:pos="547"/>
        </w:tabs>
        <w:spacing w:line="280" w:lineRule="atLeast"/>
        <w:ind w:left="547" w:hanging="547"/>
        <w:rPr>
          <w:noProof/>
          <w:color w:val="000000"/>
        </w:rPr>
      </w:pPr>
    </w:p>
    <w:p w:rsidR="00914172" w:rsidRDefault="00914172">
      <w:pPr>
        <w:spacing w:before="120"/>
        <w:rPr>
          <w:color w:val="008000"/>
          <w:sz w:val="24"/>
        </w:rPr>
      </w:pPr>
      <w:r>
        <w:rPr>
          <w:color w:val="008000"/>
          <w:sz w:val="24"/>
        </w:rPr>
        <w:t>Weitere Bemerkungen:</w:t>
      </w:r>
    </w:p>
    <w:p w:rsidR="00914172" w:rsidRDefault="00914172">
      <w:pPr>
        <w:numPr>
          <w:ilvl w:val="0"/>
          <w:numId w:val="10"/>
        </w:numPr>
        <w:spacing w:before="120"/>
        <w:rPr>
          <w:color w:val="008000"/>
          <w:sz w:val="24"/>
        </w:rPr>
      </w:pPr>
      <w:r>
        <w:rPr>
          <w:color w:val="008000"/>
          <w:sz w:val="24"/>
        </w:rPr>
        <w:t>N-uptake-Kalkulationen in RANGER et.al. (1995)</w:t>
      </w:r>
    </w:p>
    <w:p w:rsidR="00914172" w:rsidRDefault="00914172">
      <w:pPr>
        <w:numPr>
          <w:ilvl w:val="0"/>
          <w:numId w:val="10"/>
        </w:numPr>
        <w:spacing w:before="120"/>
        <w:rPr>
          <w:color w:val="008000"/>
          <w:sz w:val="24"/>
          <w:lang w:val="en-GB"/>
        </w:rPr>
      </w:pPr>
      <w:r>
        <w:rPr>
          <w:color w:val="008000"/>
          <w:sz w:val="24"/>
          <w:lang w:val="en-GB"/>
        </w:rPr>
        <w:t>Throughfall, leaching and uptake of N in JUSSY et.al. (2000), Tab. 3 und 4 (kg/ ha)</w:t>
      </w:r>
    </w:p>
    <w:p w:rsidR="00914172" w:rsidRDefault="00914172">
      <w:pPr>
        <w:numPr>
          <w:ilvl w:val="0"/>
          <w:numId w:val="11"/>
        </w:numPr>
        <w:spacing w:before="120"/>
        <w:rPr>
          <w:color w:val="008000"/>
          <w:sz w:val="24"/>
        </w:rPr>
      </w:pPr>
      <w:r>
        <w:rPr>
          <w:color w:val="008000"/>
          <w:sz w:val="24"/>
        </w:rPr>
        <w:lastRenderedPageBreak/>
        <w:t>Angaben zu Wasserverbrauch und Wassereffizienz bei TAKOS (1986), siehe douglasie.xls</w:t>
      </w:r>
    </w:p>
    <w:p w:rsidR="00914172" w:rsidRDefault="00914172">
      <w:pPr>
        <w:numPr>
          <w:ilvl w:val="0"/>
          <w:numId w:val="10"/>
        </w:numPr>
        <w:spacing w:before="120"/>
        <w:rPr>
          <w:color w:val="008000"/>
          <w:sz w:val="22"/>
        </w:rPr>
      </w:pPr>
    </w:p>
    <w:sectPr w:rsidR="00914172">
      <w:headerReference w:type="default" r:id="rId8"/>
      <w:footerReference w:type="even" r:id="rId9"/>
      <w:footerReference w:type="default" r:id="rId10"/>
      <w:pgSz w:w="16840" w:h="11907" w:orient="landscape" w:code="9"/>
      <w:pgMar w:top="1418" w:right="851" w:bottom="96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7C" w:rsidRDefault="008C447C">
      <w:r>
        <w:separator/>
      </w:r>
    </w:p>
  </w:endnote>
  <w:endnote w:type="continuationSeparator" w:id="0">
    <w:p w:rsidR="008C447C" w:rsidRDefault="008C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4A" w:rsidRDefault="00460F4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10</w:t>
    </w:r>
    <w:r>
      <w:rPr>
        <w:rStyle w:val="Seitenzahl"/>
      </w:rPr>
      <w:fldChar w:fldCharType="end"/>
    </w:r>
  </w:p>
  <w:p w:rsidR="00460F4A" w:rsidRDefault="00460F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4A" w:rsidRDefault="00460F4A">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7C" w:rsidRDefault="008C447C">
      <w:r>
        <w:separator/>
      </w:r>
    </w:p>
  </w:footnote>
  <w:footnote w:type="continuationSeparator" w:id="0">
    <w:p w:rsidR="008C447C" w:rsidRDefault="008C4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4A" w:rsidRDefault="00460F4A">
    <w:pPr>
      <w:pStyle w:val="Kopfzeile"/>
      <w:jc w:val="center"/>
    </w:pPr>
    <w:r>
      <w:t xml:space="preserve">Form_parametDG.doc   Seite </w:t>
    </w:r>
    <w:r>
      <w:rPr>
        <w:rStyle w:val="Seitenzahl"/>
      </w:rPr>
      <w:fldChar w:fldCharType="begin"/>
    </w:r>
    <w:r>
      <w:rPr>
        <w:rStyle w:val="Seitenzahl"/>
      </w:rPr>
      <w:instrText xml:space="preserve"> PAGE </w:instrText>
    </w:r>
    <w:r>
      <w:rPr>
        <w:rStyle w:val="Seitenzahl"/>
      </w:rPr>
      <w:fldChar w:fldCharType="separate"/>
    </w:r>
    <w:r w:rsidR="00496E4F">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w:instrText>
    </w:r>
    <w:r>
      <w:rPr>
        <w:rStyle w:val="Seitenzahl"/>
      </w:rPr>
      <w:fldChar w:fldCharType="separate"/>
    </w:r>
    <w:r w:rsidR="00496E4F">
      <w:rPr>
        <w:rStyle w:val="Seitenzahl"/>
        <w:noProof/>
      </w:rPr>
      <w:t>21</w:t>
    </w:r>
    <w:r>
      <w:rPr>
        <w:rStyle w:val="Seitenzah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5910"/>
    <w:multiLevelType w:val="multilevel"/>
    <w:tmpl w:val="E42045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FF10E58"/>
    <w:multiLevelType w:val="multilevel"/>
    <w:tmpl w:val="DE4824F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BEB003A"/>
    <w:multiLevelType w:val="singleLevel"/>
    <w:tmpl w:val="D6E4A97E"/>
    <w:lvl w:ilvl="0">
      <w:start w:val="1"/>
      <w:numFmt w:val="upperLetter"/>
      <w:lvlText w:val="%1)"/>
      <w:lvlJc w:val="left"/>
      <w:pPr>
        <w:tabs>
          <w:tab w:val="num" w:pos="360"/>
        </w:tabs>
        <w:ind w:left="360" w:hanging="360"/>
      </w:pPr>
      <w:rPr>
        <w:rFonts w:hint="default"/>
      </w:rPr>
    </w:lvl>
  </w:abstractNum>
  <w:abstractNum w:abstractNumId="3">
    <w:nsid w:val="433B6D72"/>
    <w:multiLevelType w:val="multilevel"/>
    <w:tmpl w:val="D6DAEE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1BF5415"/>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56DB60AA"/>
    <w:multiLevelType w:val="multilevel"/>
    <w:tmpl w:val="4ECE9BE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630802CA"/>
    <w:multiLevelType w:val="multilevel"/>
    <w:tmpl w:val="782E04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4625B67"/>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nsid w:val="6EB8602B"/>
    <w:multiLevelType w:val="multilevel"/>
    <w:tmpl w:val="2746FB7E"/>
    <w:lvl w:ilvl="0">
      <w:start w:val="1"/>
      <w:numFmt w:val="decimal"/>
      <w:lvlText w:val="%1."/>
      <w:lvlJc w:val="left"/>
      <w:pPr>
        <w:tabs>
          <w:tab w:val="num" w:pos="780"/>
        </w:tabs>
        <w:ind w:left="780" w:hanging="360"/>
      </w:p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9">
    <w:nsid w:val="77723405"/>
    <w:multiLevelType w:val="hybridMultilevel"/>
    <w:tmpl w:val="DB0844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7BC623C1"/>
    <w:multiLevelType w:val="hybridMultilevel"/>
    <w:tmpl w:val="D8A264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3"/>
  </w:num>
  <w:num w:numId="6">
    <w:abstractNumId w:val="5"/>
  </w:num>
  <w:num w:numId="7">
    <w:abstractNumId w:val="8"/>
  </w:num>
  <w:num w:numId="8">
    <w:abstractNumId w:val="6"/>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70"/>
    <w:rsid w:val="000243DB"/>
    <w:rsid w:val="00037C0D"/>
    <w:rsid w:val="000A726E"/>
    <w:rsid w:val="0012421B"/>
    <w:rsid w:val="001723FC"/>
    <w:rsid w:val="00191267"/>
    <w:rsid w:val="00195FEF"/>
    <w:rsid w:val="001A2D96"/>
    <w:rsid w:val="002B4670"/>
    <w:rsid w:val="002E1BE8"/>
    <w:rsid w:val="0030643F"/>
    <w:rsid w:val="00330958"/>
    <w:rsid w:val="0033106A"/>
    <w:rsid w:val="003C53D6"/>
    <w:rsid w:val="003D0633"/>
    <w:rsid w:val="00460F4A"/>
    <w:rsid w:val="00496E4F"/>
    <w:rsid w:val="004B3813"/>
    <w:rsid w:val="00525D1C"/>
    <w:rsid w:val="00537534"/>
    <w:rsid w:val="0054032F"/>
    <w:rsid w:val="00547F8E"/>
    <w:rsid w:val="00557904"/>
    <w:rsid w:val="00562B77"/>
    <w:rsid w:val="00584E02"/>
    <w:rsid w:val="005F60EB"/>
    <w:rsid w:val="0064377B"/>
    <w:rsid w:val="00684367"/>
    <w:rsid w:val="007179EA"/>
    <w:rsid w:val="00773E78"/>
    <w:rsid w:val="007E4E0C"/>
    <w:rsid w:val="008373A1"/>
    <w:rsid w:val="00847171"/>
    <w:rsid w:val="00861671"/>
    <w:rsid w:val="008C447C"/>
    <w:rsid w:val="0090186B"/>
    <w:rsid w:val="00914172"/>
    <w:rsid w:val="0092695C"/>
    <w:rsid w:val="009366F7"/>
    <w:rsid w:val="009861F9"/>
    <w:rsid w:val="009A1612"/>
    <w:rsid w:val="009B5B08"/>
    <w:rsid w:val="00A316D4"/>
    <w:rsid w:val="00AB5668"/>
    <w:rsid w:val="00C5501D"/>
    <w:rsid w:val="00C64D8A"/>
    <w:rsid w:val="00D03539"/>
    <w:rsid w:val="00D85172"/>
    <w:rsid w:val="00DD6F0F"/>
    <w:rsid w:val="00DE22B4"/>
    <w:rsid w:val="00E737E1"/>
    <w:rsid w:val="00E938A3"/>
    <w:rsid w:val="00EC17CA"/>
    <w:rsid w:val="00F44FCC"/>
    <w:rsid w:val="00F53C7B"/>
    <w:rsid w:val="00FB00CC"/>
    <w:rsid w:val="00FE35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62B77"/>
  </w:style>
  <w:style w:type="paragraph" w:styleId="berschrift1">
    <w:name w:val="heading 1"/>
    <w:basedOn w:val="Standard"/>
    <w:next w:val="Standard"/>
    <w:qFormat/>
    <w:pPr>
      <w:keepNext/>
      <w:spacing w:before="240" w:after="120" w:line="480" w:lineRule="auto"/>
      <w:jc w:val="center"/>
      <w:outlineLvl w:val="0"/>
    </w:pPr>
    <w:rPr>
      <w:b/>
      <w:caps/>
      <w:kern w:val="28"/>
      <w:sz w:val="3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Body">
    <w:name w:val="Body"/>
    <w:basedOn w:val="Standard"/>
    <w:pPr>
      <w:widowControl w:val="0"/>
    </w:pPr>
    <w:rPr>
      <w:rFonts w:ascii="Times" w:hAnsi="Times"/>
      <w:snapToGrid w:val="0"/>
      <w:sz w:val="24"/>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spacing w:before="120" w:after="120" w:line="360" w:lineRule="auto"/>
      <w:jc w:val="center"/>
    </w:pPr>
    <w:rPr>
      <w:color w:val="FF0000"/>
    </w:rPr>
  </w:style>
  <w:style w:type="paragraph" w:styleId="Textkrper2">
    <w:name w:val="Body Text 2"/>
    <w:basedOn w:val="Standard"/>
    <w:pPr>
      <w:spacing w:line="360" w:lineRule="auto"/>
      <w:jc w:val="center"/>
    </w:pPr>
  </w:style>
  <w:style w:type="paragraph" w:styleId="Textkrper3">
    <w:name w:val="Body Text 3"/>
    <w:basedOn w:val="Standard"/>
    <w:pPr>
      <w:spacing w:before="120" w:after="120" w:line="360" w:lineRule="auto"/>
      <w:jc w:val="center"/>
    </w:pPr>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62B77"/>
  </w:style>
  <w:style w:type="paragraph" w:styleId="berschrift1">
    <w:name w:val="heading 1"/>
    <w:basedOn w:val="Standard"/>
    <w:next w:val="Standard"/>
    <w:qFormat/>
    <w:pPr>
      <w:keepNext/>
      <w:spacing w:before="240" w:after="120" w:line="480" w:lineRule="auto"/>
      <w:jc w:val="center"/>
      <w:outlineLvl w:val="0"/>
    </w:pPr>
    <w:rPr>
      <w:b/>
      <w:caps/>
      <w:kern w:val="28"/>
      <w:sz w:val="3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Body">
    <w:name w:val="Body"/>
    <w:basedOn w:val="Standard"/>
    <w:pPr>
      <w:widowControl w:val="0"/>
    </w:pPr>
    <w:rPr>
      <w:rFonts w:ascii="Times" w:hAnsi="Times"/>
      <w:snapToGrid w:val="0"/>
      <w:sz w:val="24"/>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spacing w:before="120" w:after="120" w:line="360" w:lineRule="auto"/>
      <w:jc w:val="center"/>
    </w:pPr>
    <w:rPr>
      <w:color w:val="FF0000"/>
    </w:rPr>
  </w:style>
  <w:style w:type="paragraph" w:styleId="Textkrper2">
    <w:name w:val="Body Text 2"/>
    <w:basedOn w:val="Standard"/>
    <w:pPr>
      <w:spacing w:line="360" w:lineRule="auto"/>
      <w:jc w:val="center"/>
    </w:pPr>
  </w:style>
  <w:style w:type="paragraph" w:styleId="Textkrper3">
    <w:name w:val="Body Text 3"/>
    <w:basedOn w:val="Standard"/>
    <w:pPr>
      <w:spacing w:before="120" w:after="120" w:line="360" w:lineRule="auto"/>
      <w:jc w:val="center"/>
    </w:pPr>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9166">
      <w:bodyDiv w:val="1"/>
      <w:marLeft w:val="0"/>
      <w:marRight w:val="0"/>
      <w:marTop w:val="0"/>
      <w:marBottom w:val="0"/>
      <w:divBdr>
        <w:top w:val="none" w:sz="0" w:space="0" w:color="auto"/>
        <w:left w:val="none" w:sz="0" w:space="0" w:color="auto"/>
        <w:bottom w:val="none" w:sz="0" w:space="0" w:color="auto"/>
        <w:right w:val="none" w:sz="0" w:space="0" w:color="auto"/>
      </w:divBdr>
    </w:div>
    <w:div w:id="298146436">
      <w:bodyDiv w:val="1"/>
      <w:marLeft w:val="0"/>
      <w:marRight w:val="0"/>
      <w:marTop w:val="0"/>
      <w:marBottom w:val="0"/>
      <w:divBdr>
        <w:top w:val="none" w:sz="0" w:space="0" w:color="auto"/>
        <w:left w:val="none" w:sz="0" w:space="0" w:color="auto"/>
        <w:bottom w:val="none" w:sz="0" w:space="0" w:color="auto"/>
        <w:right w:val="none" w:sz="0" w:space="0" w:color="auto"/>
      </w:divBdr>
    </w:div>
    <w:div w:id="482551127">
      <w:bodyDiv w:val="1"/>
      <w:marLeft w:val="0"/>
      <w:marRight w:val="0"/>
      <w:marTop w:val="0"/>
      <w:marBottom w:val="0"/>
      <w:divBdr>
        <w:top w:val="none" w:sz="0" w:space="0" w:color="auto"/>
        <w:left w:val="none" w:sz="0" w:space="0" w:color="auto"/>
        <w:bottom w:val="none" w:sz="0" w:space="0" w:color="auto"/>
        <w:right w:val="none" w:sz="0" w:space="0" w:color="auto"/>
      </w:divBdr>
    </w:div>
    <w:div w:id="760880638">
      <w:bodyDiv w:val="1"/>
      <w:marLeft w:val="0"/>
      <w:marRight w:val="0"/>
      <w:marTop w:val="0"/>
      <w:marBottom w:val="0"/>
      <w:divBdr>
        <w:top w:val="none" w:sz="0" w:space="0" w:color="auto"/>
        <w:left w:val="none" w:sz="0" w:space="0" w:color="auto"/>
        <w:bottom w:val="none" w:sz="0" w:space="0" w:color="auto"/>
        <w:right w:val="none" w:sz="0" w:space="0" w:color="auto"/>
      </w:divBdr>
    </w:div>
    <w:div w:id="772358795">
      <w:bodyDiv w:val="1"/>
      <w:marLeft w:val="0"/>
      <w:marRight w:val="0"/>
      <w:marTop w:val="0"/>
      <w:marBottom w:val="0"/>
      <w:divBdr>
        <w:top w:val="none" w:sz="0" w:space="0" w:color="auto"/>
        <w:left w:val="none" w:sz="0" w:space="0" w:color="auto"/>
        <w:bottom w:val="none" w:sz="0" w:space="0" w:color="auto"/>
        <w:right w:val="none" w:sz="0" w:space="0" w:color="auto"/>
      </w:divBdr>
    </w:div>
    <w:div w:id="1058550162">
      <w:bodyDiv w:val="1"/>
      <w:marLeft w:val="0"/>
      <w:marRight w:val="0"/>
      <w:marTop w:val="0"/>
      <w:marBottom w:val="0"/>
      <w:divBdr>
        <w:top w:val="none" w:sz="0" w:space="0" w:color="auto"/>
        <w:left w:val="none" w:sz="0" w:space="0" w:color="auto"/>
        <w:bottom w:val="none" w:sz="0" w:space="0" w:color="auto"/>
        <w:right w:val="none" w:sz="0" w:space="0" w:color="auto"/>
      </w:divBdr>
    </w:div>
    <w:div w:id="1123378628">
      <w:bodyDiv w:val="1"/>
      <w:marLeft w:val="0"/>
      <w:marRight w:val="0"/>
      <w:marTop w:val="0"/>
      <w:marBottom w:val="0"/>
      <w:divBdr>
        <w:top w:val="none" w:sz="0" w:space="0" w:color="auto"/>
        <w:left w:val="none" w:sz="0" w:space="0" w:color="auto"/>
        <w:bottom w:val="none" w:sz="0" w:space="0" w:color="auto"/>
        <w:right w:val="none" w:sz="0" w:space="0" w:color="auto"/>
      </w:divBdr>
    </w:div>
    <w:div w:id="1442803371">
      <w:bodyDiv w:val="1"/>
      <w:marLeft w:val="0"/>
      <w:marRight w:val="0"/>
      <w:marTop w:val="0"/>
      <w:marBottom w:val="0"/>
      <w:divBdr>
        <w:top w:val="none" w:sz="0" w:space="0" w:color="auto"/>
        <w:left w:val="none" w:sz="0" w:space="0" w:color="auto"/>
        <w:bottom w:val="none" w:sz="0" w:space="0" w:color="auto"/>
        <w:right w:val="none" w:sz="0" w:space="0" w:color="auto"/>
      </w:divBdr>
    </w:div>
    <w:div w:id="1527403129">
      <w:bodyDiv w:val="1"/>
      <w:marLeft w:val="0"/>
      <w:marRight w:val="0"/>
      <w:marTop w:val="0"/>
      <w:marBottom w:val="0"/>
      <w:divBdr>
        <w:top w:val="none" w:sz="0" w:space="0" w:color="auto"/>
        <w:left w:val="none" w:sz="0" w:space="0" w:color="auto"/>
        <w:bottom w:val="none" w:sz="0" w:space="0" w:color="auto"/>
        <w:right w:val="none" w:sz="0" w:space="0" w:color="auto"/>
      </w:divBdr>
    </w:div>
    <w:div w:id="1572080625">
      <w:bodyDiv w:val="1"/>
      <w:marLeft w:val="0"/>
      <w:marRight w:val="0"/>
      <w:marTop w:val="0"/>
      <w:marBottom w:val="0"/>
      <w:divBdr>
        <w:top w:val="none" w:sz="0" w:space="0" w:color="auto"/>
        <w:left w:val="none" w:sz="0" w:space="0" w:color="auto"/>
        <w:bottom w:val="none" w:sz="0" w:space="0" w:color="auto"/>
        <w:right w:val="none" w:sz="0" w:space="0" w:color="auto"/>
      </w:divBdr>
    </w:div>
    <w:div w:id="1780760450">
      <w:bodyDiv w:val="1"/>
      <w:marLeft w:val="0"/>
      <w:marRight w:val="0"/>
      <w:marTop w:val="0"/>
      <w:marBottom w:val="0"/>
      <w:divBdr>
        <w:top w:val="none" w:sz="0" w:space="0" w:color="auto"/>
        <w:left w:val="none" w:sz="0" w:space="0" w:color="auto"/>
        <w:bottom w:val="none" w:sz="0" w:space="0" w:color="auto"/>
        <w:right w:val="none" w:sz="0" w:space="0" w:color="auto"/>
      </w:divBdr>
    </w:div>
    <w:div w:id="1807158552">
      <w:bodyDiv w:val="1"/>
      <w:marLeft w:val="0"/>
      <w:marRight w:val="0"/>
      <w:marTop w:val="0"/>
      <w:marBottom w:val="0"/>
      <w:divBdr>
        <w:top w:val="none" w:sz="0" w:space="0" w:color="auto"/>
        <w:left w:val="none" w:sz="0" w:space="0" w:color="auto"/>
        <w:bottom w:val="none" w:sz="0" w:space="0" w:color="auto"/>
        <w:right w:val="none" w:sz="0" w:space="0" w:color="auto"/>
      </w:divBdr>
    </w:div>
    <w:div w:id="194861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2187</Words>
  <Characters>13780</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ANMERKUNGEN ZUR PARAMETRISIERUNG VON 4C</vt:lpstr>
      <vt:lpstr>ANMERKUNGEN ZUR PARAMETRISIERUNG VON 4C</vt:lpstr>
    </vt:vector>
  </TitlesOfParts>
  <Company>PIK</Company>
  <LinksUpToDate>false</LinksUpToDate>
  <CharactersWithSpaces>15936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ANMERKUNGEN ZUR PARAMETRISIERUNG VON 4C</dc:title>
  <dc:creator>peter mohr</dc:creator>
  <cp:lastModifiedBy>Petra Lasch</cp:lastModifiedBy>
  <cp:revision>2</cp:revision>
  <cp:lastPrinted>2001-08-06T07:47:00Z</cp:lastPrinted>
  <dcterms:created xsi:type="dcterms:W3CDTF">2019-06-11T08:51:00Z</dcterms:created>
  <dcterms:modified xsi:type="dcterms:W3CDTF">2019-06-11T08:51:00Z</dcterms:modified>
</cp:coreProperties>
</file>